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18B10" w14:textId="4E19FE8B" w:rsidR="001F7085" w:rsidRPr="00D601FE" w:rsidRDefault="001F7085" w:rsidP="001F7085">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w:t>
      </w:r>
      <w:r w:rsidR="00471957">
        <w:rPr>
          <w:rFonts w:ascii="Arial" w:eastAsia="Malgun Gothic" w:hAnsi="Arial" w:cs="Arial"/>
          <w:b/>
          <w:bCs/>
          <w:lang w:eastAsia="en-US"/>
        </w:rPr>
        <w:t>1</w:t>
      </w:r>
      <w:r w:rsidR="00E86F24">
        <w:rPr>
          <w:rFonts w:ascii="Arial" w:eastAsia="Malgun Gothic" w:hAnsi="Arial" w:cs="Arial"/>
          <w:b/>
          <w:bCs/>
          <w:lang w:eastAsia="en-US"/>
        </w:rPr>
        <w:t>2</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99375B" w:rsidRPr="008800A5">
        <w:rPr>
          <w:rFonts w:ascii="Arial" w:eastAsiaTheme="minorEastAsia" w:hAnsi="Arial" w:cs="Arial"/>
          <w:b/>
          <w:bCs/>
        </w:rPr>
        <w:t>R1-2</w:t>
      </w:r>
      <w:r w:rsidR="00E86F24" w:rsidRPr="008800A5">
        <w:rPr>
          <w:rFonts w:ascii="Arial" w:eastAsiaTheme="minorEastAsia" w:hAnsi="Arial" w:cs="Arial" w:hint="eastAsia"/>
          <w:b/>
          <w:bCs/>
        </w:rPr>
        <w:t>3</w:t>
      </w:r>
      <w:r w:rsidR="008800A5">
        <w:rPr>
          <w:rFonts w:ascii="Arial" w:eastAsiaTheme="minorEastAsia" w:hAnsi="Arial" w:cs="Arial"/>
          <w:b/>
          <w:bCs/>
        </w:rPr>
        <w:t>01471</w:t>
      </w:r>
    </w:p>
    <w:p w14:paraId="343E370D" w14:textId="77777777" w:rsidR="00E86F24" w:rsidRDefault="00E86F24" w:rsidP="00E86F24">
      <w:pPr>
        <w:tabs>
          <w:tab w:val="center" w:pos="4536"/>
          <w:tab w:val="right" w:pos="9072"/>
        </w:tabs>
        <w:spacing w:line="276" w:lineRule="auto"/>
        <w:rPr>
          <w:rFonts w:ascii="Arial" w:eastAsia="Malgun Gothic" w:hAnsi="Arial" w:cs="Arial"/>
          <w:b/>
          <w:bCs/>
          <w:lang w:val="en-US" w:eastAsia="en-US"/>
        </w:rPr>
      </w:pPr>
      <w:r w:rsidRPr="00816FEC">
        <w:rPr>
          <w:rFonts w:ascii="Arial" w:eastAsia="Malgun Gothic" w:hAnsi="Arial" w:cs="Arial"/>
          <w:b/>
          <w:bCs/>
          <w:lang w:eastAsia="en-US"/>
        </w:rPr>
        <w:t>Athens, Greece, February 27</w:t>
      </w:r>
      <w:r w:rsidRPr="00816FEC">
        <w:rPr>
          <w:rFonts w:ascii="Arial" w:eastAsia="Malgun Gothic" w:hAnsi="Arial" w:cs="Arial"/>
          <w:b/>
          <w:bCs/>
          <w:vertAlign w:val="superscript"/>
          <w:lang w:eastAsia="en-US"/>
        </w:rPr>
        <w:t>th</w:t>
      </w:r>
      <w:r w:rsidRPr="00816FEC">
        <w:rPr>
          <w:rFonts w:ascii="Arial" w:eastAsia="Malgun Gothic" w:hAnsi="Arial" w:cs="Arial"/>
          <w:b/>
          <w:bCs/>
          <w:lang w:eastAsia="en-US"/>
        </w:rPr>
        <w:t xml:space="preserve"> – March 3</w:t>
      </w:r>
      <w:r w:rsidRPr="00816FEC">
        <w:rPr>
          <w:rFonts w:ascii="Arial" w:eastAsia="Malgun Gothic" w:hAnsi="Arial" w:cs="Arial"/>
          <w:b/>
          <w:bCs/>
          <w:vertAlign w:val="superscript"/>
          <w:lang w:eastAsia="en-US"/>
        </w:rPr>
        <w:t>rd</w:t>
      </w:r>
      <w:r w:rsidRPr="00816FEC">
        <w:rPr>
          <w:rFonts w:ascii="Arial" w:eastAsia="Malgun Gothic" w:hAnsi="Arial" w:cs="Arial"/>
          <w:b/>
          <w:bCs/>
          <w:lang w:eastAsia="en-US"/>
        </w:rPr>
        <w:t>, 2023</w:t>
      </w:r>
    </w:p>
    <w:p w14:paraId="2F2FFA7B" w14:textId="77777777" w:rsidR="00471957" w:rsidRPr="00E86F24" w:rsidRDefault="00471957"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1CDED4E6"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62764" w:rsidRPr="00662764">
        <w:rPr>
          <w:sz w:val="24"/>
          <w:lang w:val="en-US"/>
        </w:rPr>
        <w:t xml:space="preserve">Discussion on corrections and </w:t>
      </w:r>
      <w:r w:rsidR="00E86F24">
        <w:rPr>
          <w:sz w:val="24"/>
          <w:lang w:val="en-US"/>
        </w:rPr>
        <w:t xml:space="preserve">SDT operations </w:t>
      </w:r>
      <w:r w:rsidR="00662764" w:rsidRPr="00662764">
        <w:rPr>
          <w:sz w:val="24"/>
          <w:lang w:val="en-US"/>
        </w:rPr>
        <w:t>for RedCap UE</w:t>
      </w:r>
    </w:p>
    <w:p w14:paraId="327D0F9A" w14:textId="3AAE30EF"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p>
    <w:p w14:paraId="02CC607D" w14:textId="70DCAEA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1C4FB9E3" w14:textId="4676A73B" w:rsidR="00E139EC" w:rsidRPr="006D35A3" w:rsidRDefault="00EF5B82" w:rsidP="006D35A3">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CD1D5C6" w14:textId="6C279CF6" w:rsidR="0086504F" w:rsidRDefault="00B209AD" w:rsidP="003C49A7">
      <w:pPr>
        <w:spacing w:afterLines="50" w:after="120"/>
        <w:jc w:val="both"/>
        <w:rPr>
          <w:sz w:val="22"/>
          <w:szCs w:val="18"/>
          <w:lang w:val="en-US"/>
        </w:rPr>
      </w:pPr>
      <w:r>
        <w:rPr>
          <w:sz w:val="22"/>
          <w:szCs w:val="18"/>
          <w:lang w:val="en-US"/>
        </w:rPr>
        <w:t xml:space="preserve">At the last RAN1 meeting, it was discussed for Rel-17 </w:t>
      </w:r>
      <w:proofErr w:type="spellStart"/>
      <w:r>
        <w:rPr>
          <w:sz w:val="22"/>
          <w:szCs w:val="18"/>
          <w:lang w:val="en-US"/>
        </w:rPr>
        <w:t>RedCap</w:t>
      </w:r>
      <w:proofErr w:type="spellEnd"/>
      <w:r>
        <w:rPr>
          <w:sz w:val="22"/>
          <w:szCs w:val="18"/>
          <w:lang w:val="en-US"/>
        </w:rPr>
        <w:t xml:space="preserve"> maintenance and CRs were endorsed</w:t>
      </w:r>
      <w:r w:rsidR="00715E0D">
        <w:rPr>
          <w:sz w:val="22"/>
          <w:szCs w:val="18"/>
          <w:lang w:val="en-US"/>
        </w:rPr>
        <w:t xml:space="preserve">. </w:t>
      </w:r>
      <w:r w:rsidR="00091DE3">
        <w:rPr>
          <w:sz w:val="22"/>
          <w:szCs w:val="18"/>
          <w:lang w:val="en-US"/>
        </w:rPr>
        <w:t>However,</w:t>
      </w:r>
      <w:r w:rsidR="00DE692B">
        <w:rPr>
          <w:sz w:val="22"/>
          <w:szCs w:val="18"/>
          <w:lang w:val="en-US"/>
        </w:rPr>
        <w:t xml:space="preserve"> there is still some discussion point</w:t>
      </w:r>
      <w:r w:rsidR="008800A5">
        <w:rPr>
          <w:sz w:val="22"/>
          <w:szCs w:val="18"/>
          <w:lang w:val="en-US"/>
        </w:rPr>
        <w:t>s</w:t>
      </w:r>
      <w:r w:rsidR="00DE692B">
        <w:rPr>
          <w:sz w:val="22"/>
          <w:szCs w:val="18"/>
          <w:lang w:val="en-US"/>
        </w:rPr>
        <w:t xml:space="preserve"> which</w:t>
      </w:r>
      <w:r w:rsidR="008A1868">
        <w:rPr>
          <w:sz w:val="22"/>
          <w:szCs w:val="18"/>
          <w:lang w:val="en-US"/>
        </w:rPr>
        <w:t xml:space="preserve"> should be </w:t>
      </w:r>
      <w:r w:rsidR="00AC106B">
        <w:rPr>
          <w:sz w:val="22"/>
          <w:szCs w:val="18"/>
          <w:lang w:val="en-US"/>
        </w:rPr>
        <w:t xml:space="preserve">clarified </w:t>
      </w:r>
      <w:r w:rsidR="008A1868">
        <w:rPr>
          <w:sz w:val="22"/>
          <w:szCs w:val="18"/>
          <w:lang w:val="en-US"/>
        </w:rPr>
        <w:t>in the maintenance phase</w:t>
      </w:r>
      <w:r w:rsidR="00AC106B">
        <w:rPr>
          <w:sz w:val="22"/>
          <w:szCs w:val="18"/>
          <w:lang w:val="en-US"/>
        </w:rPr>
        <w:t>.</w:t>
      </w:r>
    </w:p>
    <w:p w14:paraId="46BD6741" w14:textId="429793D5" w:rsidR="008800A5" w:rsidRPr="0086504F" w:rsidRDefault="008800A5" w:rsidP="003C49A7">
      <w:pPr>
        <w:spacing w:afterLines="50" w:after="120"/>
        <w:jc w:val="both"/>
        <w:rPr>
          <w:rFonts w:eastAsia="ＭＳ 明朝"/>
          <w:sz w:val="22"/>
          <w:szCs w:val="22"/>
          <w:lang w:val="en-US"/>
        </w:rPr>
      </w:pPr>
      <w:r>
        <w:rPr>
          <w:sz w:val="22"/>
          <w:szCs w:val="18"/>
          <w:lang w:val="en-US"/>
        </w:rPr>
        <w:t xml:space="preserve">In this contribution, we discuss the </w:t>
      </w:r>
      <w:r w:rsidRPr="008800A5">
        <w:rPr>
          <w:sz w:val="22"/>
          <w:szCs w:val="18"/>
          <w:lang w:val="en-US"/>
        </w:rPr>
        <w:t>corrections on reference clauses</w:t>
      </w:r>
      <w:r>
        <w:rPr>
          <w:sz w:val="22"/>
          <w:szCs w:val="18"/>
          <w:lang w:val="en-US"/>
        </w:rPr>
        <w:t xml:space="preserve"> related to HD-FDD operation and SDT in </w:t>
      </w:r>
      <w:proofErr w:type="spellStart"/>
      <w:r>
        <w:rPr>
          <w:sz w:val="22"/>
          <w:szCs w:val="18"/>
          <w:lang w:val="en-US"/>
        </w:rPr>
        <w:t>RedCap</w:t>
      </w:r>
      <w:proofErr w:type="spellEnd"/>
      <w:r>
        <w:rPr>
          <w:sz w:val="22"/>
          <w:szCs w:val="18"/>
          <w:lang w:val="en-US"/>
        </w:rPr>
        <w:t>-specific separate initial BWP.</w:t>
      </w:r>
    </w:p>
    <w:p w14:paraId="093EFF21" w14:textId="04144D75" w:rsidR="00C4049C" w:rsidRDefault="00C4049C" w:rsidP="00F26F8D">
      <w:pPr>
        <w:spacing w:afterLines="50" w:after="120"/>
        <w:jc w:val="both"/>
        <w:rPr>
          <w:rFonts w:eastAsia="ＭＳ 明朝"/>
          <w:sz w:val="22"/>
          <w:szCs w:val="22"/>
          <w:lang w:val="en-US"/>
        </w:rPr>
      </w:pPr>
    </w:p>
    <w:p w14:paraId="079EBB15" w14:textId="0BBACB30" w:rsidR="00E77DB5" w:rsidRDefault="004866E3" w:rsidP="00E77DB5">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23A17DD" w14:textId="5C32FF90" w:rsidR="00575824" w:rsidRPr="00DE0206" w:rsidRDefault="005D084E" w:rsidP="00A80ED9">
      <w:pPr>
        <w:pStyle w:val="2"/>
        <w:numPr>
          <w:ilvl w:val="1"/>
          <w:numId w:val="6"/>
        </w:numPr>
        <w:rPr>
          <w:b/>
          <w:bCs/>
        </w:rPr>
      </w:pPr>
      <w:r w:rsidRPr="00DE0206">
        <w:rPr>
          <w:rFonts w:hint="eastAsia"/>
          <w:b/>
          <w:bCs/>
        </w:rPr>
        <w:t>Correction</w:t>
      </w:r>
      <w:r w:rsidRPr="00DE0206">
        <w:rPr>
          <w:b/>
          <w:bCs/>
        </w:rPr>
        <w:t xml:space="preserve">s related to </w:t>
      </w:r>
      <w:r w:rsidR="00E86F24" w:rsidRPr="00DE0206">
        <w:rPr>
          <w:b/>
          <w:bCs/>
        </w:rPr>
        <w:t>HD-FDD operation</w:t>
      </w:r>
    </w:p>
    <w:p w14:paraId="30725BCA" w14:textId="2646E2C3" w:rsidR="004866E3" w:rsidRPr="004A345E" w:rsidRDefault="00DE5197" w:rsidP="00D341FB">
      <w:pPr>
        <w:spacing w:afterLines="50" w:after="120"/>
        <w:jc w:val="both"/>
        <w:rPr>
          <w:sz w:val="22"/>
          <w:szCs w:val="22"/>
        </w:rPr>
      </w:pPr>
      <w:r w:rsidRPr="004A345E">
        <w:rPr>
          <w:rFonts w:eastAsia="ＭＳ 明朝" w:hint="eastAsia"/>
          <w:sz w:val="22"/>
          <w:szCs w:val="22"/>
        </w:rPr>
        <w:t>I</w:t>
      </w:r>
      <w:r w:rsidRPr="004A345E">
        <w:rPr>
          <w:rFonts w:eastAsia="ＭＳ 明朝"/>
          <w:sz w:val="22"/>
          <w:szCs w:val="22"/>
        </w:rPr>
        <w:t xml:space="preserve">n the last RAN1 meeting, corrections on reference clauses for UCI multiplexing and PUCCH transmission for HD-FDD operation was discussed together with other aspects such as UL CI and DAPs handover [1]. However, the corrections </w:t>
      </w:r>
      <w:r w:rsidRPr="004A345E">
        <w:rPr>
          <w:sz w:val="22"/>
          <w:szCs w:val="22"/>
        </w:rPr>
        <w:t xml:space="preserve">related to HD-FDD operation were not agreed since they should be discussed under Rel-17 </w:t>
      </w:r>
      <w:proofErr w:type="spellStart"/>
      <w:r w:rsidRPr="004A345E">
        <w:rPr>
          <w:sz w:val="22"/>
          <w:szCs w:val="22"/>
        </w:rPr>
        <w:t>RedCap</w:t>
      </w:r>
      <w:proofErr w:type="spellEnd"/>
      <w:r w:rsidRPr="004A345E">
        <w:rPr>
          <w:sz w:val="22"/>
          <w:szCs w:val="22"/>
        </w:rPr>
        <w:t xml:space="preserve"> maintenance. Therefore, here we provide our view on which part should be corrected related to HD-FDD operation.</w:t>
      </w:r>
    </w:p>
    <w:p w14:paraId="4137951D" w14:textId="358B0F49" w:rsidR="00F12919" w:rsidRPr="004A345E" w:rsidRDefault="00F12919" w:rsidP="00D341FB">
      <w:pPr>
        <w:spacing w:afterLines="50" w:after="120"/>
        <w:jc w:val="both"/>
        <w:rPr>
          <w:sz w:val="22"/>
          <w:szCs w:val="22"/>
        </w:rPr>
      </w:pPr>
      <w:r w:rsidRPr="004A345E">
        <w:rPr>
          <w:rFonts w:hint="eastAsia"/>
          <w:sz w:val="22"/>
          <w:szCs w:val="22"/>
        </w:rPr>
        <w:t>I</w:t>
      </w:r>
      <w:r w:rsidRPr="004A345E">
        <w:rPr>
          <w:sz w:val="22"/>
          <w:szCs w:val="22"/>
        </w:rPr>
        <w:t>n TS 38.213 v17.4.0, following UE behaviours are missing related to HD-FDD operation:</w:t>
      </w:r>
    </w:p>
    <w:p w14:paraId="5989072B" w14:textId="77777777" w:rsidR="00F12919" w:rsidRPr="004A345E" w:rsidRDefault="00F12919" w:rsidP="00F12919">
      <w:pPr>
        <w:pStyle w:val="afc"/>
        <w:numPr>
          <w:ilvl w:val="0"/>
          <w:numId w:val="31"/>
        </w:numPr>
        <w:spacing w:afterLines="50" w:after="120"/>
        <w:ind w:leftChars="0"/>
        <w:jc w:val="both"/>
        <w:rPr>
          <w:rFonts w:eastAsia="ＭＳ 明朝"/>
          <w:sz w:val="22"/>
          <w:szCs w:val="22"/>
        </w:rPr>
      </w:pPr>
      <w:r w:rsidRPr="004A345E">
        <w:rPr>
          <w:rFonts w:eastAsia="ＭＳ 明朝"/>
          <w:sz w:val="22"/>
          <w:szCs w:val="22"/>
        </w:rPr>
        <w:t xml:space="preserve">whether there is impact on PDCCH repetition due to HD-FDD operation </w:t>
      </w:r>
    </w:p>
    <w:p w14:paraId="13712C59" w14:textId="69677CAE" w:rsidR="00F12919" w:rsidRPr="004A345E" w:rsidRDefault="00F12919" w:rsidP="00F12919">
      <w:pPr>
        <w:pStyle w:val="afc"/>
        <w:numPr>
          <w:ilvl w:val="0"/>
          <w:numId w:val="31"/>
        </w:numPr>
        <w:spacing w:afterLines="50" w:after="120"/>
        <w:ind w:leftChars="0"/>
        <w:jc w:val="both"/>
        <w:rPr>
          <w:rFonts w:eastAsia="ＭＳ 明朝"/>
          <w:sz w:val="22"/>
          <w:szCs w:val="22"/>
        </w:rPr>
      </w:pPr>
      <w:r w:rsidRPr="004A345E">
        <w:rPr>
          <w:rFonts w:eastAsia="ＭＳ 明朝"/>
          <w:sz w:val="22"/>
          <w:szCs w:val="22"/>
        </w:rPr>
        <w:t>operation order between UCI multiplexing/prioritization and HD-FDD operation</w:t>
      </w:r>
    </w:p>
    <w:p w14:paraId="072E262D" w14:textId="3A53CB54" w:rsidR="00F12919" w:rsidRPr="004A345E" w:rsidRDefault="00F12919" w:rsidP="00F12919">
      <w:pPr>
        <w:pStyle w:val="afc"/>
        <w:numPr>
          <w:ilvl w:val="0"/>
          <w:numId w:val="31"/>
        </w:numPr>
        <w:spacing w:afterLines="50" w:after="120"/>
        <w:ind w:leftChars="0"/>
        <w:jc w:val="both"/>
        <w:rPr>
          <w:rFonts w:eastAsia="ＭＳ 明朝"/>
          <w:sz w:val="22"/>
          <w:szCs w:val="22"/>
        </w:rPr>
      </w:pPr>
      <w:r w:rsidRPr="004A345E">
        <w:rPr>
          <w:rFonts w:eastAsia="ＭＳ 明朝"/>
          <w:sz w:val="22"/>
          <w:szCs w:val="22"/>
        </w:rPr>
        <w:t>whether a PUCCH for HARQ-ACK or SR is subject to the limitation for UE transmission due to HD-FDD operation</w:t>
      </w:r>
    </w:p>
    <w:p w14:paraId="5487314F" w14:textId="492AF27D" w:rsidR="00E24291" w:rsidRPr="004A345E" w:rsidRDefault="00E24291" w:rsidP="00D341FB">
      <w:pPr>
        <w:spacing w:afterLines="50" w:after="120"/>
        <w:jc w:val="both"/>
        <w:rPr>
          <w:rFonts w:eastAsia="ＭＳ 明朝"/>
          <w:b/>
          <w:bCs/>
          <w:sz w:val="22"/>
          <w:szCs w:val="22"/>
        </w:rPr>
      </w:pPr>
    </w:p>
    <w:p w14:paraId="0FA5761C" w14:textId="4B8700CF" w:rsidR="00F12919" w:rsidRPr="004A345E" w:rsidRDefault="00F12919" w:rsidP="00D341FB">
      <w:pPr>
        <w:spacing w:afterLines="50" w:after="120"/>
        <w:jc w:val="both"/>
        <w:rPr>
          <w:rFonts w:eastAsia="ＭＳ 明朝"/>
          <w:sz w:val="22"/>
          <w:szCs w:val="22"/>
        </w:rPr>
      </w:pPr>
      <w:r w:rsidRPr="004A345E">
        <w:rPr>
          <w:rFonts w:eastAsia="ＭＳ 明朝"/>
          <w:sz w:val="22"/>
          <w:szCs w:val="22"/>
        </w:rPr>
        <w:t>Regarding the 1</w:t>
      </w:r>
      <w:r w:rsidRPr="004A345E">
        <w:rPr>
          <w:rFonts w:eastAsia="ＭＳ 明朝"/>
          <w:sz w:val="22"/>
          <w:szCs w:val="22"/>
          <w:vertAlign w:val="superscript"/>
        </w:rPr>
        <w:t>st</w:t>
      </w:r>
      <w:r w:rsidRPr="004A345E">
        <w:rPr>
          <w:rFonts w:eastAsia="ＭＳ 明朝"/>
          <w:sz w:val="22"/>
          <w:szCs w:val="22"/>
        </w:rPr>
        <w:t xml:space="preserve"> point, </w:t>
      </w:r>
      <w:proofErr w:type="gramStart"/>
      <w:r w:rsidRPr="004A345E">
        <w:rPr>
          <w:rFonts w:eastAsia="ＭＳ 明朝"/>
          <w:sz w:val="22"/>
          <w:szCs w:val="22"/>
        </w:rPr>
        <w:t>similar to</w:t>
      </w:r>
      <w:proofErr w:type="gramEnd"/>
      <w:r w:rsidRPr="004A345E">
        <w:rPr>
          <w:rFonts w:eastAsia="ＭＳ 明朝"/>
          <w:sz w:val="22"/>
          <w:szCs w:val="22"/>
        </w:rPr>
        <w:t xml:space="preserve"> the cases when UE is not required to monitor one of the two PDCCH candidates in the PDCCH reception as described in clauses 10 (except clause 10.4), 11.1, and 11.1.1, the PDCCH candidates under the HD-FDD limitation should be also considered, and hence, clause 17.2 should be included as another reference clause.</w:t>
      </w:r>
    </w:p>
    <w:p w14:paraId="1536EE1A" w14:textId="27AA9F16" w:rsidR="00F12919" w:rsidRPr="004A345E" w:rsidRDefault="00F12919" w:rsidP="00D341FB">
      <w:pPr>
        <w:spacing w:afterLines="50" w:after="120"/>
        <w:jc w:val="both"/>
        <w:rPr>
          <w:rFonts w:eastAsia="ＭＳ 明朝"/>
          <w:sz w:val="22"/>
          <w:szCs w:val="22"/>
        </w:rPr>
      </w:pPr>
      <w:r w:rsidRPr="004A345E">
        <w:rPr>
          <w:rFonts w:eastAsia="ＭＳ 明朝"/>
          <w:sz w:val="22"/>
          <w:szCs w:val="22"/>
        </w:rPr>
        <w:t>Regarding the 2</w:t>
      </w:r>
      <w:r w:rsidRPr="004A345E">
        <w:rPr>
          <w:rFonts w:eastAsia="ＭＳ 明朝"/>
          <w:sz w:val="22"/>
          <w:szCs w:val="22"/>
          <w:vertAlign w:val="superscript"/>
        </w:rPr>
        <w:t>nd</w:t>
      </w:r>
      <w:r w:rsidRPr="004A345E">
        <w:rPr>
          <w:rFonts w:eastAsia="ＭＳ 明朝"/>
          <w:sz w:val="22"/>
          <w:szCs w:val="22"/>
        </w:rPr>
        <w:t xml:space="preserve"> point, following agreement was made in previous RAN1 meeting.</w:t>
      </w:r>
    </w:p>
    <w:tbl>
      <w:tblPr>
        <w:tblStyle w:val="afa"/>
        <w:tblW w:w="0" w:type="auto"/>
        <w:tblLook w:val="04A0" w:firstRow="1" w:lastRow="0" w:firstColumn="1" w:lastColumn="0" w:noHBand="0" w:noVBand="1"/>
      </w:tblPr>
      <w:tblGrid>
        <w:gridCol w:w="9962"/>
      </w:tblGrid>
      <w:tr w:rsidR="00F12919" w:rsidRPr="004A345E" w14:paraId="6D121048" w14:textId="77777777" w:rsidTr="00F12919">
        <w:tc>
          <w:tcPr>
            <w:tcW w:w="9962" w:type="dxa"/>
          </w:tcPr>
          <w:p w14:paraId="090AE95B" w14:textId="77777777" w:rsidR="00F12919" w:rsidRPr="00F12919" w:rsidRDefault="00F12919" w:rsidP="00F12919">
            <w:pPr>
              <w:spacing w:afterLines="50" w:after="120"/>
              <w:jc w:val="both"/>
              <w:rPr>
                <w:rFonts w:eastAsia="Microsoft YaHei"/>
                <w:color w:val="000000"/>
                <w:sz w:val="22"/>
                <w:szCs w:val="22"/>
                <w:lang w:val="en-US" w:eastAsia="zh-CN"/>
              </w:rPr>
            </w:pPr>
            <w:r w:rsidRPr="00F12919">
              <w:rPr>
                <w:rFonts w:eastAsia="Microsoft YaHei"/>
                <w:color w:val="000000"/>
                <w:sz w:val="22"/>
                <w:szCs w:val="22"/>
                <w:highlight w:val="green"/>
                <w:lang w:val="en-US" w:eastAsia="zh-CN"/>
              </w:rPr>
              <w:t>Agreement:</w:t>
            </w:r>
          </w:p>
          <w:p w14:paraId="02A70820" w14:textId="77777777" w:rsidR="00F12919" w:rsidRPr="004A345E" w:rsidRDefault="00F12919" w:rsidP="00F12919">
            <w:pPr>
              <w:pStyle w:val="afc"/>
              <w:numPr>
                <w:ilvl w:val="0"/>
                <w:numId w:val="33"/>
              </w:numPr>
              <w:spacing w:afterLines="50" w:after="120"/>
              <w:ind w:leftChars="0"/>
              <w:jc w:val="both"/>
              <w:rPr>
                <w:rFonts w:eastAsia="Microsoft YaHei"/>
                <w:color w:val="000000"/>
                <w:sz w:val="22"/>
                <w:szCs w:val="22"/>
                <w:lang w:val="en-US" w:eastAsia="zh-CN"/>
              </w:rPr>
            </w:pPr>
            <w:r w:rsidRPr="004A345E">
              <w:rPr>
                <w:rFonts w:eastAsia="Microsoft YaHei"/>
                <w:color w:val="000000"/>
                <w:sz w:val="22"/>
                <w:szCs w:val="22"/>
                <w:lang w:val="en-US" w:eastAsia="zh-CN"/>
              </w:rPr>
              <w:t>DL-UL collision handling for HD-FDD operation is applied after intra-UE multiplexing/prioritization, and the following TP to Clause 9 of TS 38.213 is endorsed</w:t>
            </w:r>
          </w:p>
          <w:p w14:paraId="7A393C9B" w14:textId="77777777" w:rsidR="00F12919" w:rsidRPr="004A345E" w:rsidRDefault="00F12919" w:rsidP="00F12919">
            <w:pPr>
              <w:spacing w:afterLines="50" w:after="120"/>
              <w:jc w:val="center"/>
              <w:rPr>
                <w:rFonts w:eastAsia="Microsoft YaHei"/>
                <w:color w:val="000000"/>
                <w:sz w:val="22"/>
                <w:szCs w:val="22"/>
                <w:lang w:val="en-US" w:eastAsia="zh-CN"/>
              </w:rPr>
            </w:pPr>
            <w:r w:rsidRPr="00F12919">
              <w:rPr>
                <w:rFonts w:eastAsia="Microsoft YaHei"/>
                <w:color w:val="000000"/>
                <w:sz w:val="22"/>
                <w:szCs w:val="22"/>
                <w:lang w:val="en-US" w:eastAsia="zh-CN"/>
              </w:rPr>
              <w:t>===================== Unchanged parts are omitted=====================</w:t>
            </w:r>
          </w:p>
          <w:p w14:paraId="095430CB" w14:textId="77777777" w:rsidR="00F12919" w:rsidRPr="004A345E" w:rsidRDefault="00F12919" w:rsidP="00F12919">
            <w:pPr>
              <w:spacing w:afterLines="50" w:after="120"/>
              <w:jc w:val="both"/>
              <w:rPr>
                <w:rFonts w:eastAsia="Microsoft YaHei"/>
                <w:color w:val="000000"/>
                <w:sz w:val="22"/>
                <w:szCs w:val="22"/>
                <w:lang w:val="en-US" w:eastAsia="zh-CN"/>
              </w:rPr>
            </w:pPr>
            <w:r w:rsidRPr="00F12919">
              <w:rPr>
                <w:rFonts w:eastAsia="Microsoft YaHei"/>
                <w:color w:val="000000"/>
                <w:sz w:val="22"/>
                <w:szCs w:val="22"/>
                <w:lang w:val="en-US" w:eastAsia="zh-CN"/>
              </w:rPr>
              <w:t>In the remaining of this clause, a UE multiplexes UCIs with same priority index in a PUCCH or a PUSCH before considering limitations for UE transmission as described in clause 11.1</w:t>
            </w:r>
            <w:r w:rsidRPr="00F12919">
              <w:rPr>
                <w:rFonts w:eastAsia="Microsoft YaHei"/>
                <w:color w:val="FF0000"/>
                <w:sz w:val="22"/>
                <w:szCs w:val="22"/>
                <w:lang w:val="en-US" w:eastAsia="zh-CN"/>
              </w:rPr>
              <w:t xml:space="preserve">, </w:t>
            </w:r>
            <w:r w:rsidRPr="00F12919">
              <w:rPr>
                <w:rFonts w:eastAsia="Microsoft YaHei"/>
                <w:strike/>
                <w:color w:val="FF0000"/>
                <w:sz w:val="22"/>
                <w:szCs w:val="22"/>
                <w:lang w:val="en-US" w:eastAsia="zh-CN"/>
              </w:rPr>
              <w:t>and</w:t>
            </w:r>
            <w:r w:rsidRPr="00F12919">
              <w:rPr>
                <w:rFonts w:eastAsia="Microsoft YaHei"/>
                <w:color w:val="000000"/>
                <w:sz w:val="22"/>
                <w:szCs w:val="22"/>
                <w:lang w:val="en-US" w:eastAsia="zh-CN"/>
              </w:rPr>
              <w:t xml:space="preserve"> clause 11.1.1 </w:t>
            </w:r>
            <w:r w:rsidRPr="00F12919">
              <w:rPr>
                <w:rFonts w:eastAsia="Microsoft YaHei"/>
                <w:color w:val="FF0000"/>
                <w:sz w:val="22"/>
                <w:szCs w:val="22"/>
                <w:lang w:val="en-US" w:eastAsia="zh-CN"/>
              </w:rPr>
              <w:t>and clause 17.2</w:t>
            </w:r>
            <w:r w:rsidRPr="00F12919">
              <w:rPr>
                <w:rFonts w:eastAsia="Microsoft YaHei"/>
                <w:color w:val="000000"/>
                <w:sz w:val="22"/>
                <w:szCs w:val="22"/>
                <w:lang w:val="en-US" w:eastAsia="zh-CN"/>
              </w:rPr>
              <w:t>. A PUCCH or a PUSCH is assumed to have a same priority index as a priority index of UCIs a UE multiplexes in the PUCCH or the PUSCH.</w:t>
            </w:r>
          </w:p>
          <w:p w14:paraId="632A692F" w14:textId="4BB8D0EE" w:rsidR="00F12919" w:rsidRPr="004A345E" w:rsidRDefault="00F12919" w:rsidP="00534535">
            <w:pPr>
              <w:spacing w:afterLines="50" w:after="120"/>
              <w:jc w:val="center"/>
              <w:rPr>
                <w:rFonts w:eastAsia="Microsoft YaHei"/>
                <w:color w:val="000000"/>
                <w:sz w:val="22"/>
                <w:szCs w:val="22"/>
                <w:lang w:val="en-US" w:eastAsia="zh-CN"/>
              </w:rPr>
            </w:pPr>
            <w:r w:rsidRPr="00F12919">
              <w:rPr>
                <w:rFonts w:eastAsia="Microsoft YaHei"/>
                <w:color w:val="000000"/>
                <w:sz w:val="22"/>
                <w:szCs w:val="22"/>
                <w:lang w:val="en-US" w:eastAsia="zh-CN"/>
              </w:rPr>
              <w:t>===================== Unchanged parts are omitted =====================</w:t>
            </w:r>
          </w:p>
        </w:tc>
      </w:tr>
    </w:tbl>
    <w:p w14:paraId="57A5E190" w14:textId="648A670B" w:rsidR="00F12919" w:rsidRPr="004A345E" w:rsidRDefault="00F12919" w:rsidP="00D341FB">
      <w:pPr>
        <w:spacing w:afterLines="50" w:after="120"/>
        <w:jc w:val="both"/>
        <w:rPr>
          <w:rFonts w:eastAsia="ＭＳ 明朝"/>
          <w:sz w:val="22"/>
          <w:szCs w:val="22"/>
        </w:rPr>
      </w:pPr>
    </w:p>
    <w:p w14:paraId="2C9FED16" w14:textId="588F1427" w:rsidR="00624687" w:rsidRPr="004A345E" w:rsidRDefault="00624687" w:rsidP="00D341FB">
      <w:pPr>
        <w:spacing w:afterLines="50" w:after="120"/>
        <w:jc w:val="both"/>
        <w:rPr>
          <w:rFonts w:eastAsia="ＭＳ 明朝"/>
          <w:sz w:val="22"/>
          <w:szCs w:val="22"/>
        </w:rPr>
      </w:pPr>
      <w:r w:rsidRPr="004A345E">
        <w:rPr>
          <w:rFonts w:eastAsia="ＭＳ 明朝" w:hint="eastAsia"/>
          <w:sz w:val="22"/>
          <w:szCs w:val="22"/>
        </w:rPr>
        <w:lastRenderedPageBreak/>
        <w:t>H</w:t>
      </w:r>
      <w:r w:rsidRPr="004A345E">
        <w:rPr>
          <w:rFonts w:eastAsia="ＭＳ 明朝"/>
          <w:sz w:val="22"/>
          <w:szCs w:val="22"/>
        </w:rPr>
        <w:t>owever, the above TP only includes the operation order between UCI multiplexing with same priority index and HD-FDD operation. Therefore, following cases should be also captured based on the above agreement.</w:t>
      </w:r>
    </w:p>
    <w:p w14:paraId="0404EE4B" w14:textId="49DA74CE" w:rsidR="00624687" w:rsidRPr="004A345E" w:rsidRDefault="00624687" w:rsidP="00624687">
      <w:pPr>
        <w:pStyle w:val="afc"/>
        <w:numPr>
          <w:ilvl w:val="0"/>
          <w:numId w:val="34"/>
        </w:numPr>
        <w:spacing w:afterLines="50" w:after="120"/>
        <w:ind w:leftChars="0"/>
        <w:jc w:val="both"/>
        <w:rPr>
          <w:rFonts w:eastAsia="ＭＳ 明朝"/>
          <w:sz w:val="22"/>
          <w:szCs w:val="22"/>
        </w:rPr>
      </w:pPr>
      <w:r w:rsidRPr="004A345E">
        <w:rPr>
          <w:rFonts w:eastAsia="ＭＳ 明朝"/>
          <w:sz w:val="22"/>
          <w:szCs w:val="22"/>
        </w:rPr>
        <w:t>Operation order between UCI multiplexing with different priority indexes and HD-FDD operation</w:t>
      </w:r>
    </w:p>
    <w:p w14:paraId="4542C462" w14:textId="63E1D9FC" w:rsidR="00624687" w:rsidRPr="004A345E" w:rsidRDefault="00624687" w:rsidP="00624687">
      <w:pPr>
        <w:pStyle w:val="afc"/>
        <w:numPr>
          <w:ilvl w:val="0"/>
          <w:numId w:val="34"/>
        </w:numPr>
        <w:spacing w:afterLines="50" w:after="120"/>
        <w:ind w:leftChars="0"/>
        <w:jc w:val="both"/>
        <w:rPr>
          <w:rFonts w:eastAsia="ＭＳ 明朝"/>
          <w:sz w:val="22"/>
          <w:szCs w:val="22"/>
        </w:rPr>
      </w:pPr>
      <w:r w:rsidRPr="004A345E">
        <w:rPr>
          <w:rFonts w:eastAsia="ＭＳ 明朝"/>
          <w:sz w:val="22"/>
          <w:szCs w:val="22"/>
        </w:rPr>
        <w:t>Operation order between UCI prioritization with different priority indexes and HD-FDD operation</w:t>
      </w:r>
    </w:p>
    <w:p w14:paraId="5CBFCDB0" w14:textId="77777777" w:rsidR="00624687" w:rsidRPr="004A345E" w:rsidRDefault="00624687" w:rsidP="00624687">
      <w:pPr>
        <w:spacing w:afterLines="50" w:after="120"/>
        <w:jc w:val="both"/>
        <w:rPr>
          <w:rFonts w:eastAsia="ＭＳ 明朝"/>
          <w:sz w:val="22"/>
          <w:szCs w:val="22"/>
        </w:rPr>
      </w:pPr>
    </w:p>
    <w:p w14:paraId="6F0A386A" w14:textId="40E1BDC4" w:rsidR="00F12919" w:rsidRPr="004A345E" w:rsidRDefault="00624687" w:rsidP="00D341FB">
      <w:pPr>
        <w:spacing w:afterLines="50" w:after="120"/>
        <w:jc w:val="both"/>
        <w:rPr>
          <w:rFonts w:eastAsia="ＭＳ 明朝"/>
          <w:b/>
          <w:bCs/>
          <w:sz w:val="22"/>
          <w:szCs w:val="22"/>
        </w:rPr>
      </w:pPr>
      <w:r w:rsidRPr="004A345E">
        <w:rPr>
          <w:rFonts w:eastAsia="ＭＳ 明朝"/>
          <w:sz w:val="22"/>
          <w:szCs w:val="22"/>
        </w:rPr>
        <w:t>Regarding the 3</w:t>
      </w:r>
      <w:r w:rsidRPr="004A345E">
        <w:rPr>
          <w:rFonts w:eastAsia="ＭＳ 明朝"/>
          <w:sz w:val="22"/>
          <w:szCs w:val="22"/>
          <w:vertAlign w:val="superscript"/>
        </w:rPr>
        <w:t>rd</w:t>
      </w:r>
      <w:r w:rsidRPr="004A345E">
        <w:rPr>
          <w:rFonts w:eastAsia="ＭＳ 明朝"/>
          <w:sz w:val="22"/>
          <w:szCs w:val="22"/>
        </w:rPr>
        <w:t xml:space="preserve"> point, </w:t>
      </w:r>
      <w:proofErr w:type="gramStart"/>
      <w:r w:rsidRPr="004A345E">
        <w:rPr>
          <w:rFonts w:eastAsia="ＭＳ 明朝"/>
          <w:sz w:val="22"/>
          <w:szCs w:val="22"/>
        </w:rPr>
        <w:t>similar to</w:t>
      </w:r>
      <w:proofErr w:type="gramEnd"/>
      <w:r w:rsidRPr="004A345E">
        <w:rPr>
          <w:rFonts w:eastAsia="ＭＳ 明朝"/>
          <w:sz w:val="22"/>
          <w:szCs w:val="22"/>
        </w:rPr>
        <w:t xml:space="preserve"> the limitations for UE transmissions described in clauses 11.1 and 11.1.1, the limitations for UE transmissions due to HD-FDD should be also considered, and hence, clause 17.2 should be included as another reference clause.</w:t>
      </w:r>
    </w:p>
    <w:p w14:paraId="5E0A3C1B" w14:textId="6783FA90" w:rsidR="00E86F24" w:rsidRPr="004A345E" w:rsidRDefault="00F12919" w:rsidP="00D341FB">
      <w:pPr>
        <w:spacing w:afterLines="50" w:after="120"/>
        <w:jc w:val="both"/>
        <w:rPr>
          <w:rFonts w:eastAsia="ＭＳ 明朝"/>
          <w:sz w:val="22"/>
          <w:szCs w:val="22"/>
        </w:rPr>
      </w:pPr>
      <w:r w:rsidRPr="004A345E">
        <w:rPr>
          <w:rFonts w:eastAsia="ＭＳ 明朝" w:hint="eastAsia"/>
          <w:sz w:val="22"/>
          <w:szCs w:val="22"/>
        </w:rPr>
        <w:t>C</w:t>
      </w:r>
      <w:r w:rsidRPr="004A345E">
        <w:rPr>
          <w:rFonts w:eastAsia="ＭＳ 明朝"/>
          <w:sz w:val="22"/>
          <w:szCs w:val="22"/>
        </w:rPr>
        <w:t>orresponding draft CR is submitted in [2].</w:t>
      </w:r>
    </w:p>
    <w:p w14:paraId="734AF4E2" w14:textId="77777777" w:rsidR="00F12919" w:rsidRPr="00D341FB" w:rsidRDefault="00F12919" w:rsidP="00D341FB">
      <w:pPr>
        <w:spacing w:afterLines="50" w:after="120"/>
        <w:jc w:val="both"/>
        <w:rPr>
          <w:rFonts w:eastAsia="ＭＳ 明朝"/>
          <w:b/>
          <w:bCs/>
          <w:sz w:val="22"/>
          <w:szCs w:val="22"/>
        </w:rPr>
      </w:pPr>
    </w:p>
    <w:p w14:paraId="3E3142E0" w14:textId="387DF92E" w:rsidR="00662764" w:rsidRPr="00662764" w:rsidRDefault="00E86F24" w:rsidP="00662764">
      <w:pPr>
        <w:pStyle w:val="2"/>
        <w:numPr>
          <w:ilvl w:val="1"/>
          <w:numId w:val="6"/>
        </w:numPr>
        <w:rPr>
          <w:b/>
          <w:bCs/>
        </w:rPr>
      </w:pPr>
      <w:r>
        <w:rPr>
          <w:b/>
          <w:bCs/>
        </w:rPr>
        <w:t>SDT operations</w:t>
      </w:r>
      <w:r w:rsidR="00662764" w:rsidRPr="00662764">
        <w:rPr>
          <w:b/>
          <w:bCs/>
        </w:rPr>
        <w:t xml:space="preserve"> for </w:t>
      </w:r>
      <w:proofErr w:type="spellStart"/>
      <w:r w:rsidR="00662764" w:rsidRPr="00662764">
        <w:rPr>
          <w:b/>
          <w:bCs/>
        </w:rPr>
        <w:t>RedCap</w:t>
      </w:r>
      <w:proofErr w:type="spellEnd"/>
    </w:p>
    <w:p w14:paraId="1CFF26E7" w14:textId="6C5A1820" w:rsidR="00B209AD" w:rsidRDefault="00593471" w:rsidP="00E86F24">
      <w:pPr>
        <w:spacing w:afterLines="50" w:after="120"/>
        <w:jc w:val="both"/>
        <w:rPr>
          <w:rFonts w:eastAsia="ＭＳ 明朝"/>
          <w:sz w:val="22"/>
          <w:szCs w:val="22"/>
        </w:rPr>
      </w:pPr>
      <w:r>
        <w:rPr>
          <w:rFonts w:eastAsia="ＭＳ 明朝"/>
          <w:sz w:val="22"/>
          <w:szCs w:val="22"/>
        </w:rPr>
        <w:t>At the RAN1#11</w:t>
      </w:r>
      <w:r w:rsidR="00E86F24">
        <w:rPr>
          <w:rFonts w:eastAsia="ＭＳ 明朝"/>
          <w:sz w:val="22"/>
          <w:szCs w:val="22"/>
        </w:rPr>
        <w:t>1</w:t>
      </w:r>
      <w:r>
        <w:rPr>
          <w:rFonts w:eastAsia="ＭＳ 明朝"/>
          <w:sz w:val="22"/>
          <w:szCs w:val="22"/>
        </w:rPr>
        <w:t xml:space="preserve"> meeting, </w:t>
      </w:r>
      <w:r w:rsidR="00E86F24">
        <w:rPr>
          <w:rFonts w:eastAsia="ＭＳ 明朝"/>
          <w:sz w:val="22"/>
          <w:szCs w:val="22"/>
        </w:rPr>
        <w:t xml:space="preserve">SDT operations in the </w:t>
      </w:r>
      <w:proofErr w:type="spellStart"/>
      <w:r w:rsidR="00E86F24">
        <w:rPr>
          <w:rFonts w:eastAsia="ＭＳ 明朝"/>
          <w:sz w:val="22"/>
          <w:szCs w:val="22"/>
        </w:rPr>
        <w:t>RedCap</w:t>
      </w:r>
      <w:proofErr w:type="spellEnd"/>
      <w:r w:rsidR="00E86F24">
        <w:rPr>
          <w:rFonts w:eastAsia="ＭＳ 明朝"/>
          <w:sz w:val="22"/>
          <w:szCs w:val="22"/>
        </w:rPr>
        <w:t xml:space="preserve"> specific separate initial BWP was discussed and the following agreement and conclusion</w:t>
      </w:r>
      <w:r w:rsidR="008800A5">
        <w:rPr>
          <w:rFonts w:eastAsia="ＭＳ 明朝"/>
          <w:sz w:val="22"/>
          <w:szCs w:val="22"/>
        </w:rPr>
        <w:t>s</w:t>
      </w:r>
      <w:r w:rsidR="00E86F24">
        <w:rPr>
          <w:rFonts w:eastAsia="ＭＳ 明朝"/>
          <w:sz w:val="22"/>
          <w:szCs w:val="22"/>
        </w:rPr>
        <w:t xml:space="preserve"> were made</w:t>
      </w:r>
      <w:r w:rsidR="008800A5">
        <w:rPr>
          <w:rFonts w:eastAsia="ＭＳ 明朝"/>
          <w:sz w:val="22"/>
          <w:szCs w:val="22"/>
        </w:rPr>
        <w:t xml:space="preserve"> [3</w:t>
      </w:r>
      <w:proofErr w:type="gramStart"/>
      <w:r w:rsidR="008800A5">
        <w:rPr>
          <w:rFonts w:eastAsia="ＭＳ 明朝"/>
          <w:sz w:val="22"/>
          <w:szCs w:val="22"/>
        </w:rPr>
        <w:t>]</w:t>
      </w:r>
      <w:r w:rsidR="00E86F24">
        <w:rPr>
          <w:rFonts w:eastAsia="ＭＳ 明朝"/>
          <w:sz w:val="22"/>
          <w:szCs w:val="22"/>
        </w:rPr>
        <w:t>;</w:t>
      </w:r>
      <w:proofErr w:type="gramEnd"/>
    </w:p>
    <w:tbl>
      <w:tblPr>
        <w:tblStyle w:val="afa"/>
        <w:tblW w:w="0" w:type="auto"/>
        <w:tblLook w:val="04A0" w:firstRow="1" w:lastRow="0" w:firstColumn="1" w:lastColumn="0" w:noHBand="0" w:noVBand="1"/>
      </w:tblPr>
      <w:tblGrid>
        <w:gridCol w:w="9962"/>
      </w:tblGrid>
      <w:tr w:rsidR="00E86F24" w:rsidRPr="00E86F24" w14:paraId="45DCDC0B" w14:textId="77777777" w:rsidTr="00E86F24">
        <w:tc>
          <w:tcPr>
            <w:tcW w:w="9962" w:type="dxa"/>
          </w:tcPr>
          <w:p w14:paraId="589AF6FE" w14:textId="77777777" w:rsidR="00E86F24" w:rsidRPr="00E86F24" w:rsidRDefault="00E86F24" w:rsidP="00E86F24">
            <w:pPr>
              <w:rPr>
                <w:rFonts w:eastAsia="Batang"/>
                <w:bCs/>
                <w:sz w:val="21"/>
                <w:szCs w:val="16"/>
                <w:highlight w:val="green"/>
                <w:lang w:val="en-US"/>
              </w:rPr>
            </w:pPr>
            <w:r w:rsidRPr="00E86F24">
              <w:rPr>
                <w:bCs/>
                <w:sz w:val="21"/>
                <w:szCs w:val="16"/>
                <w:highlight w:val="green"/>
                <w:lang w:val="en-US"/>
              </w:rPr>
              <w:t>Agreement</w:t>
            </w:r>
          </w:p>
          <w:p w14:paraId="4C025DFE" w14:textId="77777777" w:rsidR="00E86F24" w:rsidRPr="00E86F24" w:rsidRDefault="00E86F24" w:rsidP="00E86F24">
            <w:pPr>
              <w:rPr>
                <w:rFonts w:eastAsia="DengXian"/>
                <w:bCs/>
                <w:sz w:val="21"/>
                <w:szCs w:val="16"/>
                <w:lang w:val="en-US" w:eastAsia="zh-CN"/>
              </w:rPr>
            </w:pPr>
            <w:r w:rsidRPr="00E86F24">
              <w:rPr>
                <w:bCs/>
                <w:sz w:val="21"/>
                <w:szCs w:val="16"/>
                <w:lang w:val="en-US"/>
              </w:rPr>
              <w:t>Discuss the necessary UE behavior of the following cases in this meeting:</w:t>
            </w:r>
          </w:p>
          <w:p w14:paraId="11DCAC72" w14:textId="77777777" w:rsidR="00E86F24" w:rsidRPr="00E86F24" w:rsidRDefault="00E86F24" w:rsidP="00E86F24">
            <w:pPr>
              <w:pStyle w:val="afc"/>
              <w:numPr>
                <w:ilvl w:val="0"/>
                <w:numId w:val="27"/>
              </w:numPr>
              <w:spacing w:line="252" w:lineRule="auto"/>
              <w:ind w:leftChars="0"/>
              <w:contextualSpacing/>
              <w:jc w:val="both"/>
              <w:rPr>
                <w:rFonts w:eastAsia="DengXian"/>
                <w:bCs/>
                <w:sz w:val="21"/>
                <w:szCs w:val="16"/>
                <w:lang w:val="en-US" w:eastAsia="zh-CN"/>
              </w:rPr>
            </w:pPr>
            <w:r w:rsidRPr="00E86F24">
              <w:rPr>
                <w:rFonts w:eastAsia="DengXian"/>
                <w:bCs/>
                <w:sz w:val="21"/>
                <w:szCs w:val="16"/>
                <w:lang w:val="en-US" w:eastAsia="zh-CN"/>
              </w:rPr>
              <w:t>Issue 5.1: RA-SDT without subsequent transmission in BWP without CD-SSB</w:t>
            </w:r>
          </w:p>
          <w:p w14:paraId="59D05CB7" w14:textId="77777777" w:rsidR="00E86F24" w:rsidRPr="00E86F24" w:rsidRDefault="00E86F24" w:rsidP="00E86F24">
            <w:pPr>
              <w:pStyle w:val="afc"/>
              <w:numPr>
                <w:ilvl w:val="0"/>
                <w:numId w:val="27"/>
              </w:numPr>
              <w:spacing w:line="252" w:lineRule="auto"/>
              <w:ind w:leftChars="0"/>
              <w:contextualSpacing/>
              <w:jc w:val="both"/>
              <w:rPr>
                <w:rFonts w:eastAsia="DengXian"/>
                <w:bCs/>
                <w:sz w:val="21"/>
                <w:szCs w:val="16"/>
                <w:lang w:val="en-US" w:eastAsia="zh-CN"/>
              </w:rPr>
            </w:pPr>
            <w:r w:rsidRPr="00E86F24">
              <w:rPr>
                <w:rFonts w:eastAsia="DengXian"/>
                <w:bCs/>
                <w:sz w:val="21"/>
                <w:szCs w:val="16"/>
                <w:lang w:val="en-US" w:eastAsia="zh-CN"/>
              </w:rPr>
              <w:t>Issue 5.2: RA-SDT with subsequent transmission in BWP without CD-SSB</w:t>
            </w:r>
          </w:p>
          <w:p w14:paraId="2981C760" w14:textId="77777777" w:rsidR="00E86F24" w:rsidRPr="00E86F24" w:rsidRDefault="00E86F24" w:rsidP="00E86F24">
            <w:pPr>
              <w:pStyle w:val="afc"/>
              <w:numPr>
                <w:ilvl w:val="0"/>
                <w:numId w:val="27"/>
              </w:numPr>
              <w:spacing w:line="252" w:lineRule="auto"/>
              <w:ind w:leftChars="0"/>
              <w:contextualSpacing/>
              <w:jc w:val="both"/>
              <w:rPr>
                <w:rFonts w:eastAsia="Batang"/>
                <w:bCs/>
                <w:sz w:val="21"/>
                <w:szCs w:val="16"/>
                <w:lang w:eastAsia="x-none"/>
              </w:rPr>
            </w:pPr>
            <w:r w:rsidRPr="00E86F24">
              <w:rPr>
                <w:rFonts w:eastAsia="DengXian"/>
                <w:bCs/>
                <w:sz w:val="21"/>
                <w:szCs w:val="16"/>
                <w:lang w:val="en-US" w:eastAsia="zh-CN"/>
              </w:rPr>
              <w:t>Issue 5.3: CG-SDT in BWP without CD-SSB</w:t>
            </w:r>
          </w:p>
          <w:p w14:paraId="72CA811E" w14:textId="77777777" w:rsidR="00E86F24" w:rsidRPr="00E86F24" w:rsidRDefault="00E86F24" w:rsidP="00E86F24">
            <w:pPr>
              <w:pStyle w:val="afc"/>
              <w:numPr>
                <w:ilvl w:val="0"/>
                <w:numId w:val="27"/>
              </w:numPr>
              <w:spacing w:line="252" w:lineRule="auto"/>
              <w:ind w:leftChars="0"/>
              <w:contextualSpacing/>
              <w:jc w:val="both"/>
              <w:rPr>
                <w:bCs/>
                <w:sz w:val="21"/>
                <w:szCs w:val="16"/>
              </w:rPr>
            </w:pPr>
            <w:r w:rsidRPr="00E86F24">
              <w:rPr>
                <w:rFonts w:eastAsia="DengXian"/>
                <w:bCs/>
                <w:sz w:val="21"/>
                <w:szCs w:val="16"/>
                <w:lang w:val="en-US" w:eastAsia="zh-CN"/>
              </w:rPr>
              <w:t>Issue 5.4: NCD-SSB can be used for CG-SDT</w:t>
            </w:r>
          </w:p>
          <w:p w14:paraId="04119A44" w14:textId="77777777" w:rsidR="00E86F24" w:rsidRPr="00E86F24" w:rsidRDefault="00E86F24" w:rsidP="00E86F24">
            <w:pPr>
              <w:rPr>
                <w:rFonts w:eastAsia="DengXian"/>
                <w:bCs/>
                <w:sz w:val="21"/>
                <w:szCs w:val="16"/>
                <w:lang w:val="en-US" w:eastAsia="zh-CN"/>
              </w:rPr>
            </w:pPr>
            <w:r w:rsidRPr="00E86F24">
              <w:rPr>
                <w:rFonts w:eastAsia="DengXian"/>
                <w:bCs/>
                <w:sz w:val="21"/>
                <w:szCs w:val="16"/>
                <w:lang w:val="en-US" w:eastAsia="zh-CN"/>
              </w:rPr>
              <w:t>Conclusion</w:t>
            </w:r>
          </w:p>
          <w:p w14:paraId="3257DD00" w14:textId="77777777" w:rsidR="00E86F24" w:rsidRPr="00E86F24" w:rsidRDefault="00E86F24" w:rsidP="00E86F24">
            <w:pPr>
              <w:pStyle w:val="afc"/>
              <w:numPr>
                <w:ilvl w:val="0"/>
                <w:numId w:val="29"/>
              </w:numPr>
              <w:spacing w:line="252" w:lineRule="auto"/>
              <w:ind w:leftChars="0"/>
              <w:contextualSpacing/>
              <w:jc w:val="both"/>
              <w:rPr>
                <w:rFonts w:eastAsia="DengXian"/>
                <w:bCs/>
                <w:sz w:val="21"/>
                <w:szCs w:val="16"/>
                <w:lang w:val="en-US" w:eastAsia="zh-CN"/>
              </w:rPr>
            </w:pPr>
            <w:r w:rsidRPr="00E86F24">
              <w:rPr>
                <w:rFonts w:eastAsia="DengXian"/>
                <w:bCs/>
                <w:sz w:val="21"/>
                <w:szCs w:val="16"/>
                <w:lang w:val="en-US" w:eastAsia="zh-CN"/>
              </w:rPr>
              <w:t xml:space="preserve">No issue is identified for </w:t>
            </w:r>
            <w:proofErr w:type="spellStart"/>
            <w:r w:rsidRPr="00E86F24">
              <w:rPr>
                <w:rFonts w:eastAsia="DengXian"/>
                <w:bCs/>
                <w:sz w:val="21"/>
                <w:szCs w:val="16"/>
                <w:lang w:val="en-US" w:eastAsia="zh-CN"/>
              </w:rPr>
              <w:t>RedCap</w:t>
            </w:r>
            <w:proofErr w:type="spellEnd"/>
            <w:r w:rsidRPr="00E86F24">
              <w:rPr>
                <w:rFonts w:eastAsia="DengXian"/>
                <w:bCs/>
                <w:sz w:val="21"/>
                <w:szCs w:val="16"/>
                <w:lang w:val="en-US" w:eastAsia="zh-CN"/>
              </w:rPr>
              <w:t xml:space="preserve"> UEs supporting RA-SDT to support initial (non-subsequent) RA-SDT transmission in a </w:t>
            </w:r>
            <w:proofErr w:type="spellStart"/>
            <w:r w:rsidRPr="00E86F24">
              <w:rPr>
                <w:rFonts w:eastAsia="DengXian"/>
                <w:bCs/>
                <w:sz w:val="21"/>
                <w:szCs w:val="16"/>
                <w:lang w:val="en-US" w:eastAsia="zh-CN"/>
              </w:rPr>
              <w:t>RedCap</w:t>
            </w:r>
            <w:proofErr w:type="spellEnd"/>
            <w:r w:rsidRPr="00E86F24">
              <w:rPr>
                <w:rFonts w:eastAsia="DengXian"/>
                <w:bCs/>
                <w:sz w:val="21"/>
                <w:szCs w:val="16"/>
                <w:lang w:val="en-US" w:eastAsia="zh-CN"/>
              </w:rPr>
              <w:t>-specific separate initial BWP without CD-SSB.</w:t>
            </w:r>
          </w:p>
          <w:p w14:paraId="6FC6089D" w14:textId="77777777" w:rsidR="00E86F24" w:rsidRPr="00E86F24" w:rsidRDefault="00E86F24" w:rsidP="00E86F24">
            <w:pPr>
              <w:rPr>
                <w:rFonts w:eastAsia="DengXian"/>
                <w:bCs/>
                <w:sz w:val="21"/>
                <w:szCs w:val="16"/>
                <w:lang w:val="en-US" w:eastAsia="zh-CN"/>
              </w:rPr>
            </w:pPr>
            <w:r w:rsidRPr="00E86F24">
              <w:rPr>
                <w:rFonts w:eastAsia="DengXian"/>
                <w:bCs/>
                <w:sz w:val="21"/>
                <w:szCs w:val="16"/>
                <w:lang w:val="en-US" w:eastAsia="zh-CN"/>
              </w:rPr>
              <w:t>Conclusion</w:t>
            </w:r>
          </w:p>
          <w:p w14:paraId="1B45510B" w14:textId="77777777" w:rsidR="00E86F24" w:rsidRPr="00E86F24" w:rsidRDefault="00E86F24" w:rsidP="00E86F24">
            <w:pPr>
              <w:pStyle w:val="afc"/>
              <w:spacing w:line="252" w:lineRule="auto"/>
              <w:ind w:leftChars="0" w:left="0"/>
              <w:contextualSpacing/>
              <w:jc w:val="both"/>
              <w:rPr>
                <w:rFonts w:eastAsia="DengXian"/>
                <w:bCs/>
                <w:sz w:val="21"/>
                <w:szCs w:val="16"/>
                <w:lang w:val="en-US" w:eastAsia="zh-CN"/>
              </w:rPr>
            </w:pPr>
            <w:r w:rsidRPr="00E86F24">
              <w:rPr>
                <w:rFonts w:eastAsia="DengXian"/>
                <w:bCs/>
                <w:sz w:val="21"/>
                <w:szCs w:val="16"/>
                <w:lang w:val="en-US" w:eastAsia="zh-CN"/>
              </w:rPr>
              <w:t>The following cases can be revisited in RAN1#112:</w:t>
            </w:r>
          </w:p>
          <w:p w14:paraId="4D42DCF3" w14:textId="77777777" w:rsidR="00E86F24" w:rsidRPr="00E86F24" w:rsidRDefault="00E86F24" w:rsidP="00E86F24">
            <w:pPr>
              <w:pStyle w:val="afc"/>
              <w:numPr>
                <w:ilvl w:val="0"/>
                <w:numId w:val="29"/>
              </w:numPr>
              <w:spacing w:line="252" w:lineRule="auto"/>
              <w:ind w:leftChars="0"/>
              <w:contextualSpacing/>
              <w:jc w:val="both"/>
              <w:rPr>
                <w:rFonts w:eastAsia="DengXian"/>
                <w:bCs/>
                <w:sz w:val="21"/>
                <w:szCs w:val="16"/>
                <w:lang w:val="en-US" w:eastAsia="zh-CN"/>
              </w:rPr>
            </w:pPr>
            <w:r w:rsidRPr="00E86F24">
              <w:rPr>
                <w:rFonts w:eastAsia="DengXian"/>
                <w:bCs/>
                <w:sz w:val="21"/>
                <w:szCs w:val="16"/>
                <w:lang w:val="en-US" w:eastAsia="zh-CN"/>
              </w:rPr>
              <w:t xml:space="preserve">Subsequent RA-SDT transmission in a </w:t>
            </w:r>
            <w:proofErr w:type="spellStart"/>
            <w:r w:rsidRPr="00E86F24">
              <w:rPr>
                <w:rFonts w:eastAsia="DengXian"/>
                <w:bCs/>
                <w:sz w:val="21"/>
                <w:szCs w:val="16"/>
                <w:lang w:val="en-US" w:eastAsia="zh-CN"/>
              </w:rPr>
              <w:t>RedCap</w:t>
            </w:r>
            <w:proofErr w:type="spellEnd"/>
            <w:r w:rsidRPr="00E86F24">
              <w:rPr>
                <w:rFonts w:eastAsia="DengXian"/>
                <w:bCs/>
                <w:sz w:val="21"/>
                <w:szCs w:val="16"/>
                <w:lang w:val="en-US" w:eastAsia="zh-CN"/>
              </w:rPr>
              <w:t>-specific separate initial BWP without CD-SSB</w:t>
            </w:r>
          </w:p>
          <w:p w14:paraId="19233AD5" w14:textId="77777777" w:rsidR="00E86F24" w:rsidRPr="00E86F24" w:rsidRDefault="00E86F24" w:rsidP="00E86F24">
            <w:pPr>
              <w:pStyle w:val="afc"/>
              <w:numPr>
                <w:ilvl w:val="0"/>
                <w:numId w:val="29"/>
              </w:numPr>
              <w:spacing w:line="252" w:lineRule="auto"/>
              <w:ind w:leftChars="0"/>
              <w:contextualSpacing/>
              <w:jc w:val="both"/>
              <w:rPr>
                <w:rFonts w:eastAsia="Batang"/>
                <w:bCs/>
                <w:sz w:val="21"/>
                <w:szCs w:val="16"/>
                <w:lang w:eastAsia="x-none"/>
              </w:rPr>
            </w:pPr>
            <w:r w:rsidRPr="00E86F24">
              <w:rPr>
                <w:rFonts w:eastAsia="DengXian"/>
                <w:bCs/>
                <w:sz w:val="21"/>
                <w:szCs w:val="16"/>
                <w:lang w:val="en-US" w:eastAsia="zh-CN"/>
              </w:rPr>
              <w:t xml:space="preserve">CG-SDT in a </w:t>
            </w:r>
            <w:proofErr w:type="spellStart"/>
            <w:r w:rsidRPr="00E86F24">
              <w:rPr>
                <w:rFonts w:eastAsia="DengXian"/>
                <w:bCs/>
                <w:sz w:val="21"/>
                <w:szCs w:val="16"/>
                <w:lang w:val="en-US" w:eastAsia="zh-CN"/>
              </w:rPr>
              <w:t>RedCap</w:t>
            </w:r>
            <w:proofErr w:type="spellEnd"/>
            <w:r w:rsidRPr="00E86F24">
              <w:rPr>
                <w:rFonts w:eastAsia="DengXian"/>
                <w:bCs/>
                <w:sz w:val="21"/>
                <w:szCs w:val="16"/>
                <w:lang w:val="en-US" w:eastAsia="zh-CN"/>
              </w:rPr>
              <w:t>-specific separate initial BWP without any SSB</w:t>
            </w:r>
          </w:p>
          <w:p w14:paraId="0353EDF7" w14:textId="72BEB564" w:rsidR="00E86F24" w:rsidRPr="00E86F24" w:rsidRDefault="00E86F24" w:rsidP="00E86F24">
            <w:pPr>
              <w:pStyle w:val="afc"/>
              <w:numPr>
                <w:ilvl w:val="0"/>
                <w:numId w:val="29"/>
              </w:numPr>
              <w:spacing w:line="252" w:lineRule="auto"/>
              <w:ind w:leftChars="0"/>
              <w:contextualSpacing/>
              <w:jc w:val="both"/>
              <w:rPr>
                <w:bCs/>
                <w:sz w:val="21"/>
                <w:szCs w:val="16"/>
              </w:rPr>
            </w:pPr>
            <w:r w:rsidRPr="00E86F24">
              <w:rPr>
                <w:rFonts w:eastAsia="DengXian"/>
                <w:bCs/>
                <w:sz w:val="21"/>
                <w:szCs w:val="16"/>
                <w:lang w:val="en-US" w:eastAsia="zh-CN"/>
              </w:rPr>
              <w:t xml:space="preserve">CG-SDT in a </w:t>
            </w:r>
            <w:proofErr w:type="spellStart"/>
            <w:r w:rsidRPr="00E86F24">
              <w:rPr>
                <w:rFonts w:eastAsia="DengXian"/>
                <w:bCs/>
                <w:sz w:val="21"/>
                <w:szCs w:val="16"/>
                <w:lang w:val="en-US" w:eastAsia="zh-CN"/>
              </w:rPr>
              <w:t>RedCap</w:t>
            </w:r>
            <w:proofErr w:type="spellEnd"/>
            <w:r w:rsidRPr="00E86F24">
              <w:rPr>
                <w:rFonts w:eastAsia="DengXian"/>
                <w:bCs/>
                <w:sz w:val="21"/>
                <w:szCs w:val="16"/>
                <w:lang w:val="en-US" w:eastAsia="zh-CN"/>
              </w:rPr>
              <w:t>-specific separate initial BWP without CD-SSB but with NCD-SS</w:t>
            </w:r>
          </w:p>
        </w:tc>
      </w:tr>
    </w:tbl>
    <w:p w14:paraId="273A171E" w14:textId="77777777" w:rsidR="00E86F24" w:rsidRPr="00B209AD" w:rsidRDefault="00E86F24" w:rsidP="00E86F24">
      <w:pPr>
        <w:spacing w:afterLines="50" w:after="120"/>
        <w:jc w:val="both"/>
        <w:rPr>
          <w:rFonts w:eastAsia="ＭＳ 明朝"/>
          <w:sz w:val="22"/>
          <w:szCs w:val="22"/>
        </w:rPr>
      </w:pPr>
    </w:p>
    <w:p w14:paraId="380846D5" w14:textId="77777777" w:rsidR="008800A5" w:rsidRDefault="008800A5" w:rsidP="008800A5">
      <w:pPr>
        <w:spacing w:afterLines="50" w:after="120"/>
        <w:jc w:val="both"/>
        <w:rPr>
          <w:rFonts w:eastAsia="ＭＳ 明朝"/>
          <w:sz w:val="22"/>
          <w:szCs w:val="22"/>
        </w:rPr>
      </w:pPr>
      <w:r>
        <w:rPr>
          <w:rFonts w:eastAsia="ＭＳ 明朝"/>
          <w:sz w:val="22"/>
          <w:szCs w:val="22"/>
        </w:rPr>
        <w:t xml:space="preserve">As captured in the agreement, it was discussed at the last RAN1 meeting that whether to support SDT operations in the separate initial BWP for </w:t>
      </w:r>
      <w:proofErr w:type="spellStart"/>
      <w:r>
        <w:rPr>
          <w:rFonts w:eastAsia="ＭＳ 明朝"/>
          <w:sz w:val="22"/>
          <w:szCs w:val="22"/>
        </w:rPr>
        <w:t>RedCap</w:t>
      </w:r>
      <w:proofErr w:type="spellEnd"/>
      <w:r>
        <w:rPr>
          <w:rFonts w:eastAsia="ＭＳ 明朝"/>
          <w:sz w:val="22"/>
          <w:szCs w:val="22"/>
        </w:rPr>
        <w:t>. The remaining discussion points are captured as conclusion above, and we discuss each cases in this section.</w:t>
      </w:r>
    </w:p>
    <w:p w14:paraId="30922D99" w14:textId="77777777" w:rsidR="008800A5" w:rsidRDefault="008800A5" w:rsidP="008800A5">
      <w:pPr>
        <w:spacing w:afterLines="50" w:after="120"/>
        <w:jc w:val="both"/>
        <w:rPr>
          <w:rFonts w:eastAsia="ＭＳ 明朝"/>
          <w:sz w:val="22"/>
          <w:szCs w:val="22"/>
        </w:rPr>
      </w:pPr>
    </w:p>
    <w:p w14:paraId="72EC26B6" w14:textId="77777777" w:rsidR="008800A5" w:rsidRPr="00AB6D69" w:rsidRDefault="008800A5" w:rsidP="008800A5">
      <w:pPr>
        <w:spacing w:afterLines="50" w:after="120"/>
        <w:jc w:val="both"/>
        <w:rPr>
          <w:rFonts w:eastAsia="ＭＳ 明朝"/>
          <w:b/>
          <w:bCs/>
          <w:sz w:val="22"/>
          <w:szCs w:val="22"/>
          <w:u w:val="single"/>
        </w:rPr>
      </w:pPr>
      <w:r w:rsidRPr="00AB6D69">
        <w:rPr>
          <w:rFonts w:eastAsia="ＭＳ 明朝"/>
          <w:b/>
          <w:bCs/>
          <w:sz w:val="22"/>
          <w:szCs w:val="22"/>
          <w:u w:val="single"/>
        </w:rPr>
        <w:t xml:space="preserve">Subsequent RA-SDT transmission in a </w:t>
      </w:r>
      <w:proofErr w:type="spellStart"/>
      <w:r w:rsidRPr="00AB6D69">
        <w:rPr>
          <w:rFonts w:eastAsia="ＭＳ 明朝"/>
          <w:b/>
          <w:bCs/>
          <w:sz w:val="22"/>
          <w:szCs w:val="22"/>
          <w:u w:val="single"/>
        </w:rPr>
        <w:t>RedCap</w:t>
      </w:r>
      <w:proofErr w:type="spellEnd"/>
      <w:r w:rsidRPr="00AB6D69">
        <w:rPr>
          <w:rFonts w:eastAsia="ＭＳ 明朝"/>
          <w:b/>
          <w:bCs/>
          <w:sz w:val="22"/>
          <w:szCs w:val="22"/>
          <w:u w:val="single"/>
        </w:rPr>
        <w:t>-specific separate initial BWP without CD-SSB</w:t>
      </w:r>
    </w:p>
    <w:p w14:paraId="6896160A" w14:textId="36D8DD53" w:rsidR="008800A5" w:rsidRDefault="008800A5" w:rsidP="008800A5">
      <w:pPr>
        <w:spacing w:afterLines="50" w:after="120"/>
        <w:jc w:val="both"/>
        <w:rPr>
          <w:rFonts w:eastAsia="ＭＳ 明朝"/>
          <w:sz w:val="22"/>
          <w:szCs w:val="22"/>
        </w:rPr>
      </w:pPr>
      <w:r>
        <w:rPr>
          <w:rFonts w:eastAsia="ＭＳ 明朝"/>
          <w:sz w:val="22"/>
          <w:szCs w:val="22"/>
        </w:rPr>
        <w:t xml:space="preserve">It was agreed that </w:t>
      </w:r>
      <w:proofErr w:type="spellStart"/>
      <w:r>
        <w:rPr>
          <w:rFonts w:eastAsia="ＭＳ 明朝"/>
          <w:sz w:val="22"/>
          <w:szCs w:val="22"/>
        </w:rPr>
        <w:t>RedCap</w:t>
      </w:r>
      <w:proofErr w:type="spellEnd"/>
      <w:r>
        <w:rPr>
          <w:rFonts w:eastAsia="ＭＳ 明朝"/>
          <w:sz w:val="22"/>
          <w:szCs w:val="22"/>
        </w:rPr>
        <w:t xml:space="preserve"> UE can perform random access procedure in the </w:t>
      </w:r>
      <w:proofErr w:type="spellStart"/>
      <w:r>
        <w:rPr>
          <w:rFonts w:eastAsia="ＭＳ 明朝"/>
          <w:sz w:val="22"/>
          <w:szCs w:val="22"/>
        </w:rPr>
        <w:t>RedCap</w:t>
      </w:r>
      <w:proofErr w:type="spellEnd"/>
      <w:r>
        <w:rPr>
          <w:rFonts w:eastAsia="ＭＳ 明朝"/>
          <w:sz w:val="22"/>
          <w:szCs w:val="22"/>
        </w:rPr>
        <w:t xml:space="preserve">-specific separate initial BWP even if the BWP does not include any SSB. Therefore, it was concluded at the last RAN1 meeting that there is no issue to support </w:t>
      </w:r>
      <w:r w:rsidRPr="00AB6D69">
        <w:rPr>
          <w:rFonts w:eastAsia="ＭＳ 明朝"/>
          <w:sz w:val="22"/>
          <w:szCs w:val="22"/>
        </w:rPr>
        <w:t xml:space="preserve">initial (non-subsequent) RA-SDT transmission in a </w:t>
      </w:r>
      <w:proofErr w:type="spellStart"/>
      <w:r w:rsidRPr="00AB6D69">
        <w:rPr>
          <w:rFonts w:eastAsia="ＭＳ 明朝"/>
          <w:sz w:val="22"/>
          <w:szCs w:val="22"/>
        </w:rPr>
        <w:t>RedCap</w:t>
      </w:r>
      <w:proofErr w:type="spellEnd"/>
      <w:r w:rsidRPr="00AB6D69">
        <w:rPr>
          <w:rFonts w:eastAsia="ＭＳ 明朝"/>
          <w:sz w:val="22"/>
          <w:szCs w:val="22"/>
        </w:rPr>
        <w:t>-specific separate initial BWP without CD-SSB</w:t>
      </w:r>
      <w:r>
        <w:rPr>
          <w:rFonts w:eastAsia="ＭＳ 明朝"/>
          <w:sz w:val="22"/>
          <w:szCs w:val="22"/>
        </w:rPr>
        <w:t>.</w:t>
      </w:r>
    </w:p>
    <w:p w14:paraId="60D87CA2" w14:textId="5726B69E" w:rsidR="008800A5" w:rsidRDefault="008800A5" w:rsidP="008800A5">
      <w:pPr>
        <w:spacing w:afterLines="50" w:after="120"/>
        <w:jc w:val="both"/>
        <w:rPr>
          <w:rFonts w:eastAsia="ＭＳ 明朝"/>
          <w:sz w:val="22"/>
          <w:szCs w:val="22"/>
        </w:rPr>
      </w:pPr>
      <w:r>
        <w:rPr>
          <w:rFonts w:eastAsia="ＭＳ 明朝"/>
          <w:sz w:val="22"/>
          <w:szCs w:val="22"/>
        </w:rPr>
        <w:t xml:space="preserve">On the other hand, regarding the subsequent RA-SDT transmission, a </w:t>
      </w:r>
      <w:proofErr w:type="spellStart"/>
      <w:r>
        <w:rPr>
          <w:rFonts w:eastAsia="ＭＳ 明朝"/>
          <w:sz w:val="22"/>
          <w:szCs w:val="22"/>
        </w:rPr>
        <w:t>RedCap</w:t>
      </w:r>
      <w:proofErr w:type="spellEnd"/>
      <w:r>
        <w:rPr>
          <w:rFonts w:eastAsia="ＭＳ 明朝"/>
          <w:sz w:val="22"/>
          <w:szCs w:val="22"/>
        </w:rPr>
        <w:t xml:space="preserve"> UE needs to receive paging in the BWP which includes CD-SSB then the potential collision among CD-SSB measurement/reception, CSS for paging reception and CSS for RA-SDT were concerned. However, in our understanding, such conflicts can be handled by </w:t>
      </w:r>
      <w:proofErr w:type="spellStart"/>
      <w:r>
        <w:rPr>
          <w:rFonts w:eastAsia="ＭＳ 明朝"/>
          <w:sz w:val="22"/>
          <w:szCs w:val="22"/>
        </w:rPr>
        <w:t>gNB</w:t>
      </w:r>
      <w:proofErr w:type="spellEnd"/>
      <w:r>
        <w:rPr>
          <w:rFonts w:eastAsia="ＭＳ 明朝"/>
          <w:sz w:val="22"/>
          <w:szCs w:val="22"/>
        </w:rPr>
        <w:t xml:space="preserve"> </w:t>
      </w:r>
      <w:proofErr w:type="gramStart"/>
      <w:r>
        <w:rPr>
          <w:rFonts w:eastAsia="ＭＳ 明朝"/>
          <w:sz w:val="22"/>
          <w:szCs w:val="22"/>
        </w:rPr>
        <w:t>and also</w:t>
      </w:r>
      <w:proofErr w:type="gramEnd"/>
      <w:r>
        <w:rPr>
          <w:rFonts w:eastAsia="ＭＳ 明朝"/>
          <w:sz w:val="22"/>
          <w:szCs w:val="22"/>
        </w:rPr>
        <w:t xml:space="preserve"> the CD-SSB processing timing is up to UE implementation. Therefore, we think this case can be supported without any specification impact in RAN1.</w:t>
      </w:r>
    </w:p>
    <w:p w14:paraId="6C324E7B" w14:textId="77777777" w:rsidR="008800A5" w:rsidRDefault="008800A5" w:rsidP="008800A5">
      <w:pPr>
        <w:spacing w:afterLines="50" w:after="120"/>
        <w:jc w:val="both"/>
        <w:rPr>
          <w:rFonts w:eastAsia="ＭＳ 明朝"/>
          <w:sz w:val="22"/>
          <w:szCs w:val="22"/>
        </w:rPr>
      </w:pPr>
      <w:r>
        <w:rPr>
          <w:rFonts w:eastAsia="ＭＳ 明朝"/>
          <w:sz w:val="22"/>
          <w:szCs w:val="22"/>
        </w:rPr>
        <w:lastRenderedPageBreak/>
        <w:t xml:space="preserve">In the current specification, the UE capability signalling to report that </w:t>
      </w:r>
      <w:proofErr w:type="spellStart"/>
      <w:r>
        <w:rPr>
          <w:rFonts w:eastAsia="ＭＳ 明朝"/>
          <w:sz w:val="22"/>
          <w:szCs w:val="22"/>
        </w:rPr>
        <w:t>RedCap</w:t>
      </w:r>
      <w:proofErr w:type="spellEnd"/>
      <w:r>
        <w:rPr>
          <w:rFonts w:eastAsia="ＭＳ 明朝"/>
          <w:sz w:val="22"/>
          <w:szCs w:val="22"/>
        </w:rPr>
        <w:t xml:space="preserve"> UE can operate in the RRC-configured BWP which does not include CD-SSB or NCD-SSB is specified as FG28-1a. Subsequent RA-SDT is transmitted in RRC INACTIVE state, and hence a new UE capability may be required to support s</w:t>
      </w:r>
      <w:r w:rsidRPr="00AB6D69">
        <w:rPr>
          <w:rFonts w:eastAsia="ＭＳ 明朝"/>
          <w:sz w:val="22"/>
          <w:szCs w:val="22"/>
        </w:rPr>
        <w:t xml:space="preserve">ubsequent RA-SDT in a </w:t>
      </w:r>
      <w:proofErr w:type="spellStart"/>
      <w:r w:rsidRPr="00AB6D69">
        <w:rPr>
          <w:rFonts w:eastAsia="ＭＳ 明朝"/>
          <w:sz w:val="22"/>
          <w:szCs w:val="22"/>
        </w:rPr>
        <w:t>RedCap</w:t>
      </w:r>
      <w:proofErr w:type="spellEnd"/>
      <w:r w:rsidRPr="00AB6D69">
        <w:rPr>
          <w:rFonts w:eastAsia="ＭＳ 明朝"/>
          <w:sz w:val="22"/>
          <w:szCs w:val="22"/>
        </w:rPr>
        <w:t>-specific separate initial BWP without CD-SSB</w:t>
      </w:r>
      <w:r>
        <w:rPr>
          <w:rFonts w:eastAsia="ＭＳ 明朝"/>
          <w:sz w:val="22"/>
          <w:szCs w:val="22"/>
        </w:rPr>
        <w:t>.</w:t>
      </w:r>
    </w:p>
    <w:p w14:paraId="60F9B9A5" w14:textId="77777777" w:rsidR="008800A5" w:rsidRPr="00AB6D69" w:rsidRDefault="008800A5" w:rsidP="008800A5">
      <w:pPr>
        <w:spacing w:afterLines="50" w:after="120"/>
        <w:jc w:val="both"/>
        <w:rPr>
          <w:rFonts w:eastAsia="ＭＳ 明朝"/>
          <w:sz w:val="22"/>
          <w:szCs w:val="22"/>
        </w:rPr>
      </w:pPr>
    </w:p>
    <w:p w14:paraId="6753DD9C" w14:textId="7DCD6511" w:rsidR="008800A5" w:rsidRPr="00AB6D69" w:rsidRDefault="008800A5" w:rsidP="008800A5">
      <w:pPr>
        <w:spacing w:afterLines="50" w:after="120"/>
        <w:jc w:val="both"/>
        <w:rPr>
          <w:rFonts w:eastAsia="ＭＳ 明朝"/>
          <w:b/>
          <w:bCs/>
          <w:sz w:val="22"/>
          <w:szCs w:val="22"/>
        </w:rPr>
      </w:pPr>
      <w:r w:rsidRPr="00AB6D69">
        <w:rPr>
          <w:rFonts w:eastAsia="ＭＳ 明朝" w:hint="eastAsia"/>
          <w:b/>
          <w:bCs/>
          <w:sz w:val="22"/>
          <w:szCs w:val="22"/>
        </w:rPr>
        <w:t>P</w:t>
      </w:r>
      <w:r w:rsidRPr="00AB6D69">
        <w:rPr>
          <w:rFonts w:eastAsia="ＭＳ 明朝"/>
          <w:b/>
          <w:bCs/>
          <w:sz w:val="22"/>
          <w:szCs w:val="22"/>
        </w:rPr>
        <w:t>roposal</w:t>
      </w:r>
      <w:r>
        <w:rPr>
          <w:rFonts w:eastAsia="ＭＳ 明朝"/>
          <w:b/>
          <w:bCs/>
          <w:sz w:val="22"/>
          <w:szCs w:val="22"/>
        </w:rPr>
        <w:t xml:space="preserve"> 1</w:t>
      </w:r>
      <w:r w:rsidRPr="00AB6D69">
        <w:rPr>
          <w:rFonts w:eastAsia="ＭＳ 明朝"/>
          <w:b/>
          <w:bCs/>
          <w:sz w:val="22"/>
          <w:szCs w:val="22"/>
        </w:rPr>
        <w:t>:</w:t>
      </w:r>
    </w:p>
    <w:p w14:paraId="17698E61" w14:textId="77777777" w:rsidR="008800A5" w:rsidRDefault="008800A5" w:rsidP="008800A5">
      <w:pPr>
        <w:spacing w:afterLines="50" w:after="120"/>
        <w:jc w:val="both"/>
        <w:rPr>
          <w:rFonts w:eastAsia="ＭＳ 明朝"/>
          <w:b/>
          <w:bCs/>
          <w:sz w:val="22"/>
          <w:szCs w:val="22"/>
        </w:rPr>
      </w:pPr>
      <w:r w:rsidRPr="00AB6D69">
        <w:rPr>
          <w:rFonts w:eastAsia="ＭＳ 明朝"/>
          <w:b/>
          <w:bCs/>
          <w:sz w:val="22"/>
          <w:szCs w:val="22"/>
        </w:rPr>
        <w:t xml:space="preserve">Subsequent RA-SDT transmission in a </w:t>
      </w:r>
      <w:proofErr w:type="spellStart"/>
      <w:r w:rsidRPr="00AB6D69">
        <w:rPr>
          <w:rFonts w:eastAsia="ＭＳ 明朝"/>
          <w:b/>
          <w:bCs/>
          <w:sz w:val="22"/>
          <w:szCs w:val="22"/>
        </w:rPr>
        <w:t>RedCap</w:t>
      </w:r>
      <w:proofErr w:type="spellEnd"/>
      <w:r w:rsidRPr="00AB6D69">
        <w:rPr>
          <w:rFonts w:eastAsia="ＭＳ 明朝"/>
          <w:b/>
          <w:bCs/>
          <w:sz w:val="22"/>
          <w:szCs w:val="22"/>
        </w:rPr>
        <w:t>-specific separate initial BWP without CD-SSB</w:t>
      </w:r>
      <w:r>
        <w:rPr>
          <w:rFonts w:eastAsia="ＭＳ 明朝"/>
          <w:b/>
          <w:bCs/>
          <w:sz w:val="22"/>
          <w:szCs w:val="22"/>
        </w:rPr>
        <w:t xml:space="preserve"> can be supported.</w:t>
      </w:r>
    </w:p>
    <w:p w14:paraId="4787D782" w14:textId="77777777" w:rsidR="008800A5" w:rsidRPr="00AB6D69" w:rsidRDefault="008800A5" w:rsidP="008800A5">
      <w:pPr>
        <w:pStyle w:val="afc"/>
        <w:numPr>
          <w:ilvl w:val="0"/>
          <w:numId w:val="35"/>
        </w:numPr>
        <w:spacing w:afterLines="50" w:after="120"/>
        <w:ind w:leftChars="0"/>
        <w:jc w:val="both"/>
        <w:rPr>
          <w:rFonts w:eastAsia="ＭＳ 明朝"/>
          <w:b/>
          <w:bCs/>
          <w:sz w:val="22"/>
          <w:szCs w:val="22"/>
        </w:rPr>
      </w:pPr>
      <w:r>
        <w:rPr>
          <w:rFonts w:eastAsia="ＭＳ 明朝"/>
          <w:b/>
          <w:bCs/>
          <w:sz w:val="22"/>
          <w:szCs w:val="22"/>
        </w:rPr>
        <w:t xml:space="preserve">A new </w:t>
      </w:r>
      <w:r w:rsidRPr="00AB6D69">
        <w:rPr>
          <w:rFonts w:eastAsia="ＭＳ 明朝" w:hint="eastAsia"/>
          <w:b/>
          <w:bCs/>
          <w:sz w:val="22"/>
          <w:szCs w:val="22"/>
        </w:rPr>
        <w:t>U</w:t>
      </w:r>
      <w:r w:rsidRPr="00AB6D69">
        <w:rPr>
          <w:rFonts w:eastAsia="ＭＳ 明朝"/>
          <w:b/>
          <w:bCs/>
          <w:sz w:val="22"/>
          <w:szCs w:val="22"/>
        </w:rPr>
        <w:t>E capability can be s</w:t>
      </w:r>
      <w:r>
        <w:rPr>
          <w:rFonts w:eastAsia="ＭＳ 明朝"/>
          <w:b/>
          <w:bCs/>
          <w:sz w:val="22"/>
          <w:szCs w:val="22"/>
        </w:rPr>
        <w:t>pecified</w:t>
      </w:r>
      <w:r w:rsidRPr="00AB6D69">
        <w:rPr>
          <w:rFonts w:eastAsia="ＭＳ 明朝"/>
          <w:b/>
          <w:bCs/>
          <w:sz w:val="22"/>
          <w:szCs w:val="22"/>
        </w:rPr>
        <w:t>, if necessary.</w:t>
      </w:r>
    </w:p>
    <w:p w14:paraId="41637FE0" w14:textId="77777777" w:rsidR="008800A5" w:rsidRDefault="008800A5" w:rsidP="008800A5">
      <w:pPr>
        <w:spacing w:afterLines="50" w:after="120"/>
        <w:jc w:val="both"/>
        <w:rPr>
          <w:rFonts w:eastAsia="ＭＳ 明朝"/>
          <w:sz w:val="22"/>
          <w:szCs w:val="22"/>
        </w:rPr>
      </w:pPr>
    </w:p>
    <w:p w14:paraId="212D9290" w14:textId="77777777" w:rsidR="008800A5" w:rsidRPr="00AB6D69" w:rsidRDefault="008800A5" w:rsidP="008800A5">
      <w:pPr>
        <w:spacing w:afterLines="50" w:after="120"/>
        <w:jc w:val="both"/>
        <w:rPr>
          <w:rFonts w:eastAsia="ＭＳ 明朝"/>
          <w:b/>
          <w:bCs/>
          <w:sz w:val="22"/>
          <w:szCs w:val="22"/>
          <w:u w:val="single"/>
        </w:rPr>
      </w:pPr>
      <w:r w:rsidRPr="00AB6D69">
        <w:rPr>
          <w:rFonts w:eastAsia="ＭＳ 明朝"/>
          <w:b/>
          <w:bCs/>
          <w:sz w:val="22"/>
          <w:szCs w:val="22"/>
          <w:u w:val="single"/>
        </w:rPr>
        <w:t xml:space="preserve">CG-SDT in a </w:t>
      </w:r>
      <w:proofErr w:type="spellStart"/>
      <w:r w:rsidRPr="00AB6D69">
        <w:rPr>
          <w:rFonts w:eastAsia="ＭＳ 明朝"/>
          <w:b/>
          <w:bCs/>
          <w:sz w:val="22"/>
          <w:szCs w:val="22"/>
          <w:u w:val="single"/>
        </w:rPr>
        <w:t>RedCap</w:t>
      </w:r>
      <w:proofErr w:type="spellEnd"/>
      <w:r w:rsidRPr="00AB6D69">
        <w:rPr>
          <w:rFonts w:eastAsia="ＭＳ 明朝"/>
          <w:b/>
          <w:bCs/>
          <w:sz w:val="22"/>
          <w:szCs w:val="22"/>
          <w:u w:val="single"/>
        </w:rPr>
        <w:t>-specific separate initial BWP without any SSB</w:t>
      </w:r>
    </w:p>
    <w:p w14:paraId="6C5C5E26" w14:textId="24E0F71B" w:rsidR="008800A5" w:rsidRDefault="008800A5" w:rsidP="008800A5">
      <w:pPr>
        <w:spacing w:afterLines="50" w:after="120"/>
        <w:jc w:val="both"/>
        <w:rPr>
          <w:rFonts w:eastAsia="ＭＳ 明朝"/>
          <w:sz w:val="22"/>
          <w:szCs w:val="22"/>
        </w:rPr>
      </w:pPr>
      <w:r>
        <w:rPr>
          <w:rFonts w:eastAsia="ＭＳ 明朝"/>
          <w:sz w:val="22"/>
          <w:szCs w:val="22"/>
        </w:rPr>
        <w:t xml:space="preserve">Same as subsequent RA-SDT transmission, a </w:t>
      </w:r>
      <w:proofErr w:type="spellStart"/>
      <w:r>
        <w:rPr>
          <w:rFonts w:eastAsia="ＭＳ 明朝"/>
          <w:sz w:val="22"/>
          <w:szCs w:val="22"/>
        </w:rPr>
        <w:t>RedCap</w:t>
      </w:r>
      <w:proofErr w:type="spellEnd"/>
      <w:r>
        <w:rPr>
          <w:rFonts w:eastAsia="ＭＳ 明朝"/>
          <w:sz w:val="22"/>
          <w:szCs w:val="22"/>
        </w:rPr>
        <w:t xml:space="preserve"> UE needs to monitor CSS for paging in the BWP which includes CD-SSB during the CG-SDT operation. In addition, PUSCH occasion(s) for CG-SDT transmission is associated with SSB.</w:t>
      </w:r>
      <w:r>
        <w:rPr>
          <w:rFonts w:eastAsia="ＭＳ 明朝" w:hint="eastAsia"/>
          <w:sz w:val="22"/>
          <w:szCs w:val="22"/>
        </w:rPr>
        <w:t xml:space="preserve"> </w:t>
      </w:r>
      <w:r>
        <w:rPr>
          <w:rFonts w:eastAsia="ＭＳ 明朝"/>
          <w:sz w:val="22"/>
          <w:szCs w:val="22"/>
        </w:rPr>
        <w:t xml:space="preserve">Therefore, the potential collision among CD-SSB measurement/reception, CSS for paging reception and valid PUSCH occasion were concerned. However, </w:t>
      </w:r>
      <w:r w:rsidRPr="00AB6D69">
        <w:rPr>
          <w:rFonts w:eastAsia="ＭＳ 明朝"/>
          <w:sz w:val="22"/>
          <w:szCs w:val="22"/>
        </w:rPr>
        <w:t xml:space="preserve">whether to transmit CG-SDT at an occasion associated with a certain SSB is up to UE implementation. </w:t>
      </w:r>
      <w:r>
        <w:rPr>
          <w:rFonts w:eastAsia="ＭＳ 明朝"/>
          <w:sz w:val="22"/>
          <w:szCs w:val="22"/>
        </w:rPr>
        <w:t>More specifically,</w:t>
      </w:r>
      <w:r w:rsidRPr="00AB6D69">
        <w:rPr>
          <w:rFonts w:eastAsia="ＭＳ 明朝"/>
          <w:sz w:val="22"/>
          <w:szCs w:val="22"/>
        </w:rPr>
        <w:t xml:space="preserve"> if the UE cannot transmit CG-SDT at the valid PUSCH occasion, UE can transmit the CG-PUSCH at the next valid PUSCH occasion</w:t>
      </w:r>
      <w:r>
        <w:rPr>
          <w:rFonts w:eastAsia="ＭＳ 明朝"/>
          <w:sz w:val="22"/>
          <w:szCs w:val="22"/>
        </w:rPr>
        <w:t>. In that sense, UE can avoid the conflicts and can support CG-SDT without any specification impact in RAN1.</w:t>
      </w:r>
    </w:p>
    <w:p w14:paraId="2E94CEB8" w14:textId="7D1873E6" w:rsidR="008800A5" w:rsidRPr="00237A2B" w:rsidRDefault="008800A5" w:rsidP="008800A5">
      <w:pPr>
        <w:spacing w:afterLines="50" w:after="120"/>
        <w:jc w:val="both"/>
        <w:rPr>
          <w:rFonts w:eastAsia="ＭＳ 明朝"/>
          <w:sz w:val="22"/>
          <w:szCs w:val="22"/>
        </w:rPr>
      </w:pPr>
      <w:r>
        <w:rPr>
          <w:rFonts w:eastAsia="ＭＳ 明朝"/>
          <w:sz w:val="22"/>
          <w:szCs w:val="22"/>
        </w:rPr>
        <w:t xml:space="preserve">Same as subsequent RA-SDT transmission, CG-SDT is transmitted in RRC INACTIVE state, and hence a new UE capability may be required to support </w:t>
      </w:r>
      <w:r w:rsidR="006B28F2">
        <w:rPr>
          <w:rFonts w:eastAsia="ＭＳ 明朝"/>
          <w:sz w:val="22"/>
          <w:szCs w:val="22"/>
        </w:rPr>
        <w:t>CG</w:t>
      </w:r>
      <w:r w:rsidRPr="00AB6D69">
        <w:rPr>
          <w:rFonts w:eastAsia="ＭＳ 明朝"/>
          <w:sz w:val="22"/>
          <w:szCs w:val="22"/>
        </w:rPr>
        <w:t xml:space="preserve">-SDT in a </w:t>
      </w:r>
      <w:proofErr w:type="spellStart"/>
      <w:r w:rsidRPr="00AB6D69">
        <w:rPr>
          <w:rFonts w:eastAsia="ＭＳ 明朝"/>
          <w:sz w:val="22"/>
          <w:szCs w:val="22"/>
        </w:rPr>
        <w:t>RedCap</w:t>
      </w:r>
      <w:proofErr w:type="spellEnd"/>
      <w:r w:rsidRPr="00AB6D69">
        <w:rPr>
          <w:rFonts w:eastAsia="ＭＳ 明朝"/>
          <w:sz w:val="22"/>
          <w:szCs w:val="22"/>
        </w:rPr>
        <w:t xml:space="preserve">-specific separate initial BWP without </w:t>
      </w:r>
      <w:r w:rsidR="006B28F2">
        <w:rPr>
          <w:rFonts w:eastAsia="ＭＳ 明朝"/>
          <w:sz w:val="22"/>
          <w:szCs w:val="22"/>
        </w:rPr>
        <w:t xml:space="preserve">any </w:t>
      </w:r>
      <w:r w:rsidRPr="00AB6D69">
        <w:rPr>
          <w:rFonts w:eastAsia="ＭＳ 明朝"/>
          <w:sz w:val="22"/>
          <w:szCs w:val="22"/>
        </w:rPr>
        <w:t>SSB</w:t>
      </w:r>
      <w:r>
        <w:rPr>
          <w:rFonts w:eastAsia="ＭＳ 明朝"/>
          <w:sz w:val="22"/>
          <w:szCs w:val="22"/>
        </w:rPr>
        <w:t>.</w:t>
      </w:r>
    </w:p>
    <w:p w14:paraId="1DCB2683" w14:textId="77777777" w:rsidR="008800A5" w:rsidRDefault="008800A5" w:rsidP="008800A5">
      <w:pPr>
        <w:spacing w:afterLines="50" w:after="120"/>
        <w:jc w:val="both"/>
        <w:rPr>
          <w:rFonts w:eastAsia="ＭＳ 明朝"/>
          <w:sz w:val="22"/>
          <w:szCs w:val="22"/>
        </w:rPr>
      </w:pPr>
    </w:p>
    <w:p w14:paraId="159135E0" w14:textId="05472E01" w:rsidR="008800A5" w:rsidRDefault="008800A5" w:rsidP="008800A5">
      <w:pPr>
        <w:spacing w:afterLines="50" w:after="120"/>
        <w:jc w:val="both"/>
        <w:rPr>
          <w:rFonts w:eastAsia="ＭＳ 明朝"/>
          <w:b/>
          <w:bCs/>
          <w:sz w:val="22"/>
          <w:szCs w:val="22"/>
        </w:rPr>
      </w:pPr>
      <w:r w:rsidRPr="00AB6D69">
        <w:rPr>
          <w:rFonts w:eastAsia="ＭＳ 明朝" w:hint="eastAsia"/>
          <w:b/>
          <w:bCs/>
          <w:sz w:val="22"/>
          <w:szCs w:val="22"/>
        </w:rPr>
        <w:t>P</w:t>
      </w:r>
      <w:r w:rsidRPr="00AB6D69">
        <w:rPr>
          <w:rFonts w:eastAsia="ＭＳ 明朝"/>
          <w:b/>
          <w:bCs/>
          <w:sz w:val="22"/>
          <w:szCs w:val="22"/>
        </w:rPr>
        <w:t>roposal</w:t>
      </w:r>
      <w:r>
        <w:rPr>
          <w:rFonts w:eastAsia="ＭＳ 明朝"/>
          <w:b/>
          <w:bCs/>
          <w:sz w:val="22"/>
          <w:szCs w:val="22"/>
        </w:rPr>
        <w:t xml:space="preserve"> 2</w:t>
      </w:r>
      <w:r w:rsidRPr="00AB6D69">
        <w:rPr>
          <w:rFonts w:eastAsia="ＭＳ 明朝"/>
          <w:b/>
          <w:bCs/>
          <w:sz w:val="22"/>
          <w:szCs w:val="22"/>
        </w:rPr>
        <w:t>:</w:t>
      </w:r>
    </w:p>
    <w:p w14:paraId="7ECC9462" w14:textId="77777777" w:rsidR="008800A5" w:rsidRDefault="008800A5" w:rsidP="008800A5">
      <w:pPr>
        <w:spacing w:afterLines="50" w:after="120"/>
        <w:jc w:val="both"/>
        <w:rPr>
          <w:rFonts w:eastAsia="ＭＳ 明朝"/>
          <w:b/>
          <w:bCs/>
          <w:sz w:val="22"/>
          <w:szCs w:val="22"/>
        </w:rPr>
      </w:pPr>
      <w:r>
        <w:rPr>
          <w:rFonts w:eastAsia="ＭＳ 明朝"/>
          <w:b/>
          <w:bCs/>
          <w:sz w:val="22"/>
          <w:szCs w:val="22"/>
        </w:rPr>
        <w:t>CG-</w:t>
      </w:r>
      <w:r w:rsidRPr="00AB6D69">
        <w:rPr>
          <w:rFonts w:eastAsia="ＭＳ 明朝"/>
          <w:b/>
          <w:bCs/>
          <w:sz w:val="22"/>
          <w:szCs w:val="22"/>
        </w:rPr>
        <w:t xml:space="preserve">SDT transmission in a </w:t>
      </w:r>
      <w:proofErr w:type="spellStart"/>
      <w:r w:rsidRPr="00AB6D69">
        <w:rPr>
          <w:rFonts w:eastAsia="ＭＳ 明朝"/>
          <w:b/>
          <w:bCs/>
          <w:sz w:val="22"/>
          <w:szCs w:val="22"/>
        </w:rPr>
        <w:t>RedCap</w:t>
      </w:r>
      <w:proofErr w:type="spellEnd"/>
      <w:r w:rsidRPr="00AB6D69">
        <w:rPr>
          <w:rFonts w:eastAsia="ＭＳ 明朝"/>
          <w:b/>
          <w:bCs/>
          <w:sz w:val="22"/>
          <w:szCs w:val="22"/>
        </w:rPr>
        <w:t xml:space="preserve">-specific separate initial BWP without </w:t>
      </w:r>
      <w:r>
        <w:rPr>
          <w:rFonts w:eastAsia="ＭＳ 明朝"/>
          <w:b/>
          <w:bCs/>
          <w:sz w:val="22"/>
          <w:szCs w:val="22"/>
        </w:rPr>
        <w:t xml:space="preserve">any </w:t>
      </w:r>
      <w:r w:rsidRPr="00AB6D69">
        <w:rPr>
          <w:rFonts w:eastAsia="ＭＳ 明朝"/>
          <w:b/>
          <w:bCs/>
          <w:sz w:val="22"/>
          <w:szCs w:val="22"/>
        </w:rPr>
        <w:t>SSB</w:t>
      </w:r>
      <w:r>
        <w:rPr>
          <w:rFonts w:eastAsia="ＭＳ 明朝"/>
          <w:b/>
          <w:bCs/>
          <w:sz w:val="22"/>
          <w:szCs w:val="22"/>
        </w:rPr>
        <w:t xml:space="preserve"> can be supported.</w:t>
      </w:r>
    </w:p>
    <w:p w14:paraId="096574C8" w14:textId="77777777" w:rsidR="008800A5" w:rsidRPr="00AB6D69" w:rsidRDefault="008800A5" w:rsidP="008800A5">
      <w:pPr>
        <w:pStyle w:val="afc"/>
        <w:numPr>
          <w:ilvl w:val="0"/>
          <w:numId w:val="35"/>
        </w:numPr>
        <w:spacing w:afterLines="50" w:after="120"/>
        <w:ind w:leftChars="0"/>
        <w:jc w:val="both"/>
        <w:rPr>
          <w:rFonts w:eastAsia="ＭＳ 明朝"/>
          <w:b/>
          <w:bCs/>
          <w:sz w:val="22"/>
          <w:szCs w:val="22"/>
        </w:rPr>
      </w:pPr>
      <w:r>
        <w:rPr>
          <w:rFonts w:eastAsia="ＭＳ 明朝"/>
          <w:b/>
          <w:bCs/>
          <w:sz w:val="22"/>
          <w:szCs w:val="22"/>
        </w:rPr>
        <w:t xml:space="preserve">A new </w:t>
      </w:r>
      <w:r w:rsidRPr="00AB6D69">
        <w:rPr>
          <w:rFonts w:eastAsia="ＭＳ 明朝" w:hint="eastAsia"/>
          <w:b/>
          <w:bCs/>
          <w:sz w:val="22"/>
          <w:szCs w:val="22"/>
        </w:rPr>
        <w:t>U</w:t>
      </w:r>
      <w:r w:rsidRPr="00AB6D69">
        <w:rPr>
          <w:rFonts w:eastAsia="ＭＳ 明朝"/>
          <w:b/>
          <w:bCs/>
          <w:sz w:val="22"/>
          <w:szCs w:val="22"/>
        </w:rPr>
        <w:t>E capability can be s</w:t>
      </w:r>
      <w:r>
        <w:rPr>
          <w:rFonts w:eastAsia="ＭＳ 明朝"/>
          <w:b/>
          <w:bCs/>
          <w:sz w:val="22"/>
          <w:szCs w:val="22"/>
        </w:rPr>
        <w:t>pecified</w:t>
      </w:r>
      <w:r w:rsidRPr="00AB6D69">
        <w:rPr>
          <w:rFonts w:eastAsia="ＭＳ 明朝"/>
          <w:b/>
          <w:bCs/>
          <w:sz w:val="22"/>
          <w:szCs w:val="22"/>
        </w:rPr>
        <w:t>, if necessary.</w:t>
      </w:r>
    </w:p>
    <w:p w14:paraId="143DD5D4" w14:textId="77777777" w:rsidR="008800A5" w:rsidRDefault="008800A5" w:rsidP="008800A5">
      <w:pPr>
        <w:spacing w:afterLines="50" w:after="120"/>
        <w:jc w:val="both"/>
        <w:rPr>
          <w:rFonts w:eastAsia="ＭＳ 明朝"/>
          <w:sz w:val="22"/>
          <w:szCs w:val="22"/>
        </w:rPr>
      </w:pPr>
    </w:p>
    <w:p w14:paraId="2340F032" w14:textId="77777777" w:rsidR="008800A5" w:rsidRPr="00AB6D69" w:rsidRDefault="008800A5" w:rsidP="008800A5">
      <w:pPr>
        <w:spacing w:afterLines="50" w:after="120"/>
        <w:jc w:val="both"/>
        <w:rPr>
          <w:rFonts w:eastAsia="ＭＳ 明朝"/>
          <w:b/>
          <w:bCs/>
          <w:sz w:val="22"/>
          <w:szCs w:val="22"/>
          <w:u w:val="single"/>
        </w:rPr>
      </w:pPr>
      <w:r w:rsidRPr="00AB6D69">
        <w:rPr>
          <w:rFonts w:eastAsia="ＭＳ 明朝"/>
          <w:b/>
          <w:bCs/>
          <w:sz w:val="22"/>
          <w:szCs w:val="22"/>
          <w:u w:val="single"/>
        </w:rPr>
        <w:t xml:space="preserve">CG-SDT in a </w:t>
      </w:r>
      <w:proofErr w:type="spellStart"/>
      <w:r w:rsidRPr="00AB6D69">
        <w:rPr>
          <w:rFonts w:eastAsia="ＭＳ 明朝"/>
          <w:b/>
          <w:bCs/>
          <w:sz w:val="22"/>
          <w:szCs w:val="22"/>
          <w:u w:val="single"/>
        </w:rPr>
        <w:t>RedCap</w:t>
      </w:r>
      <w:proofErr w:type="spellEnd"/>
      <w:r w:rsidRPr="00AB6D69">
        <w:rPr>
          <w:rFonts w:eastAsia="ＭＳ 明朝"/>
          <w:b/>
          <w:bCs/>
          <w:sz w:val="22"/>
          <w:szCs w:val="22"/>
          <w:u w:val="single"/>
        </w:rPr>
        <w:t>-specific separate initial BWP without CD-SSB but with NCD-SS</w:t>
      </w:r>
      <w:r>
        <w:rPr>
          <w:rFonts w:eastAsia="ＭＳ 明朝"/>
          <w:b/>
          <w:bCs/>
          <w:sz w:val="22"/>
          <w:szCs w:val="22"/>
          <w:u w:val="single"/>
        </w:rPr>
        <w:t>B</w:t>
      </w:r>
    </w:p>
    <w:p w14:paraId="0D4B8143" w14:textId="77777777" w:rsidR="008800A5" w:rsidRDefault="008800A5" w:rsidP="008800A5">
      <w:pPr>
        <w:spacing w:afterLines="50" w:after="120"/>
        <w:jc w:val="both"/>
        <w:rPr>
          <w:rFonts w:eastAsia="ＭＳ 明朝"/>
          <w:sz w:val="22"/>
          <w:szCs w:val="22"/>
        </w:rPr>
      </w:pPr>
      <w:r>
        <w:rPr>
          <w:rFonts w:eastAsia="ＭＳ 明朝"/>
          <w:sz w:val="22"/>
          <w:szCs w:val="22"/>
        </w:rPr>
        <w:t xml:space="preserve">As mentioned above, CG-SDT is transmitted in RRC INACTIVE state. However, it was agreed that NCD-SSB can be transmitted only for the UE in RRC CONNECTED state and this principle should not be revised. Therefore, CG-SDT should not be supported in </w:t>
      </w:r>
      <w:r w:rsidRPr="00237A2B">
        <w:rPr>
          <w:rFonts w:eastAsia="ＭＳ 明朝"/>
          <w:sz w:val="22"/>
          <w:szCs w:val="22"/>
        </w:rPr>
        <w:t xml:space="preserve">a </w:t>
      </w:r>
      <w:proofErr w:type="spellStart"/>
      <w:r w:rsidRPr="00237A2B">
        <w:rPr>
          <w:rFonts w:eastAsia="ＭＳ 明朝"/>
          <w:sz w:val="22"/>
          <w:szCs w:val="22"/>
        </w:rPr>
        <w:t>RedCap</w:t>
      </w:r>
      <w:proofErr w:type="spellEnd"/>
      <w:r w:rsidRPr="00237A2B">
        <w:rPr>
          <w:rFonts w:eastAsia="ＭＳ 明朝"/>
          <w:sz w:val="22"/>
          <w:szCs w:val="22"/>
        </w:rPr>
        <w:t>-specific separate initial BWP with NCD-SS</w:t>
      </w:r>
      <w:r>
        <w:rPr>
          <w:rFonts w:eastAsia="ＭＳ 明朝"/>
          <w:sz w:val="22"/>
          <w:szCs w:val="22"/>
        </w:rPr>
        <w:t>B.</w:t>
      </w:r>
    </w:p>
    <w:p w14:paraId="24AAABAD" w14:textId="77777777" w:rsidR="008800A5" w:rsidRDefault="008800A5" w:rsidP="008800A5">
      <w:pPr>
        <w:spacing w:afterLines="50" w:after="120"/>
        <w:jc w:val="both"/>
        <w:rPr>
          <w:rFonts w:eastAsia="ＭＳ 明朝"/>
          <w:sz w:val="22"/>
          <w:szCs w:val="22"/>
        </w:rPr>
      </w:pPr>
    </w:p>
    <w:p w14:paraId="4288D880" w14:textId="5A5FE2DB" w:rsidR="008800A5" w:rsidRPr="00203EDD" w:rsidRDefault="008800A5" w:rsidP="008800A5">
      <w:pPr>
        <w:spacing w:afterLines="50" w:after="120"/>
        <w:jc w:val="both"/>
        <w:rPr>
          <w:rFonts w:eastAsia="ＭＳ 明朝"/>
          <w:b/>
          <w:bCs/>
          <w:sz w:val="22"/>
          <w:szCs w:val="22"/>
        </w:rPr>
      </w:pPr>
      <w:r w:rsidRPr="00203EDD">
        <w:rPr>
          <w:rFonts w:eastAsia="ＭＳ 明朝" w:hint="eastAsia"/>
          <w:b/>
          <w:bCs/>
          <w:sz w:val="22"/>
          <w:szCs w:val="22"/>
        </w:rPr>
        <w:t>P</w:t>
      </w:r>
      <w:r w:rsidRPr="00203EDD">
        <w:rPr>
          <w:rFonts w:eastAsia="ＭＳ 明朝"/>
          <w:b/>
          <w:bCs/>
          <w:sz w:val="22"/>
          <w:szCs w:val="22"/>
        </w:rPr>
        <w:t>roposal</w:t>
      </w:r>
      <w:r>
        <w:rPr>
          <w:rFonts w:eastAsia="ＭＳ 明朝"/>
          <w:b/>
          <w:bCs/>
          <w:sz w:val="22"/>
          <w:szCs w:val="22"/>
        </w:rPr>
        <w:t xml:space="preserve"> 3</w:t>
      </w:r>
      <w:r w:rsidRPr="00203EDD">
        <w:rPr>
          <w:rFonts w:eastAsia="ＭＳ 明朝"/>
          <w:b/>
          <w:bCs/>
          <w:sz w:val="22"/>
          <w:szCs w:val="22"/>
        </w:rPr>
        <w:t>:</w:t>
      </w:r>
    </w:p>
    <w:p w14:paraId="16E67960" w14:textId="77777777" w:rsidR="008800A5" w:rsidRPr="00203EDD" w:rsidRDefault="008800A5" w:rsidP="008800A5">
      <w:pPr>
        <w:spacing w:afterLines="50" w:after="120"/>
        <w:jc w:val="both"/>
        <w:rPr>
          <w:rFonts w:eastAsia="ＭＳ 明朝"/>
          <w:b/>
          <w:bCs/>
          <w:sz w:val="22"/>
          <w:szCs w:val="22"/>
        </w:rPr>
      </w:pPr>
      <w:r w:rsidRPr="00203EDD">
        <w:rPr>
          <w:rFonts w:eastAsia="ＭＳ 明朝"/>
          <w:b/>
          <w:bCs/>
          <w:sz w:val="22"/>
          <w:szCs w:val="22"/>
        </w:rPr>
        <w:t xml:space="preserve">When a </w:t>
      </w:r>
      <w:proofErr w:type="spellStart"/>
      <w:r w:rsidRPr="00203EDD">
        <w:rPr>
          <w:rFonts w:eastAsia="ＭＳ 明朝"/>
          <w:b/>
          <w:bCs/>
          <w:sz w:val="22"/>
          <w:szCs w:val="22"/>
        </w:rPr>
        <w:t>RedCap</w:t>
      </w:r>
      <w:proofErr w:type="spellEnd"/>
      <w:r w:rsidRPr="00203EDD">
        <w:rPr>
          <w:rFonts w:eastAsia="ＭＳ 明朝"/>
          <w:b/>
          <w:bCs/>
          <w:sz w:val="22"/>
          <w:szCs w:val="22"/>
        </w:rPr>
        <w:t xml:space="preserve">-specific separate initial BWP does not include CD-SSB, CG-SDT which associates </w:t>
      </w:r>
      <w:r>
        <w:rPr>
          <w:rFonts w:eastAsia="ＭＳ 明朝"/>
          <w:b/>
          <w:bCs/>
          <w:sz w:val="22"/>
          <w:szCs w:val="22"/>
        </w:rPr>
        <w:t xml:space="preserve">with </w:t>
      </w:r>
      <w:r w:rsidRPr="00203EDD">
        <w:rPr>
          <w:rFonts w:eastAsia="ＭＳ 明朝"/>
          <w:b/>
          <w:bCs/>
          <w:sz w:val="22"/>
          <w:szCs w:val="22"/>
        </w:rPr>
        <w:t>NCD-SSB in the BWP should not be supported.</w:t>
      </w:r>
    </w:p>
    <w:p w14:paraId="2A2AC7EE" w14:textId="77777777" w:rsidR="00B209AD" w:rsidRPr="008800A5" w:rsidRDefault="00B209AD" w:rsidP="00662764">
      <w:pPr>
        <w:spacing w:afterLines="50" w:after="120"/>
        <w:jc w:val="both"/>
        <w:rPr>
          <w:rFonts w:eastAsia="ＭＳ 明朝"/>
          <w:sz w:val="22"/>
          <w:szCs w:val="22"/>
        </w:rPr>
      </w:pPr>
    </w:p>
    <w:p w14:paraId="544B4D2F" w14:textId="77777777" w:rsidR="00662764" w:rsidRDefault="00662764" w:rsidP="00662764">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49B0BBD6"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the remaining issues</w:t>
      </w:r>
      <w:r w:rsidR="008A21F5">
        <w:rPr>
          <w:rFonts w:eastAsia="ＭＳ 明朝"/>
          <w:sz w:val="22"/>
          <w:szCs w:val="22"/>
          <w:lang w:val="en-US"/>
        </w:rPr>
        <w:t xml:space="preserve"> </w:t>
      </w:r>
      <w:r w:rsidR="00344A3C">
        <w:rPr>
          <w:rFonts w:eastAsia="ＭＳ 明朝"/>
          <w:sz w:val="22"/>
          <w:szCs w:val="22"/>
        </w:rPr>
        <w:t xml:space="preserve">for </w:t>
      </w:r>
      <w:proofErr w:type="spellStart"/>
      <w:r w:rsidR="00344A3C">
        <w:rPr>
          <w:rFonts w:eastAsia="ＭＳ 明朝"/>
          <w:sz w:val="22"/>
          <w:szCs w:val="22"/>
        </w:rPr>
        <w:t>RedCap</w:t>
      </w:r>
      <w:proofErr w:type="spellEnd"/>
      <w:r w:rsidR="00344A3C">
        <w:rPr>
          <w:rFonts w:eastAsia="ＭＳ 明朝"/>
          <w:sz w:val="22"/>
          <w:szCs w:val="22"/>
        </w:rPr>
        <w:t xml:space="preserve"> UEs</w:t>
      </w:r>
      <w:r w:rsidR="00D30051">
        <w:rPr>
          <w:rFonts w:eastAsia="ＭＳ 明朝"/>
          <w:sz w:val="22"/>
          <w:szCs w:val="22"/>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E15F38">
        <w:rPr>
          <w:rFonts w:eastAsia="ＭＳ 明朝" w:hint="eastAsia"/>
          <w:sz w:val="22"/>
          <w:szCs w:val="22"/>
          <w:lang w:val="en-US"/>
        </w:rPr>
        <w:t>.</w:t>
      </w:r>
    </w:p>
    <w:p w14:paraId="1C22ED64" w14:textId="728DA9FC" w:rsidR="00E86F24" w:rsidRDefault="00E86F24" w:rsidP="00AE0496">
      <w:pPr>
        <w:spacing w:afterLines="50" w:after="120"/>
        <w:jc w:val="both"/>
        <w:rPr>
          <w:rFonts w:eastAsia="ＭＳ 明朝"/>
          <w:sz w:val="22"/>
          <w:szCs w:val="22"/>
          <w:lang w:val="en-US"/>
        </w:rPr>
      </w:pPr>
    </w:p>
    <w:p w14:paraId="66C42ECF" w14:textId="77777777" w:rsidR="00DE0206" w:rsidRPr="00AB6D69" w:rsidRDefault="00DE0206" w:rsidP="00DE0206">
      <w:pPr>
        <w:spacing w:afterLines="50" w:after="120"/>
        <w:jc w:val="both"/>
        <w:rPr>
          <w:rFonts w:eastAsia="ＭＳ 明朝"/>
          <w:b/>
          <w:bCs/>
          <w:sz w:val="22"/>
          <w:szCs w:val="22"/>
        </w:rPr>
      </w:pPr>
      <w:r w:rsidRPr="00AB6D69">
        <w:rPr>
          <w:rFonts w:eastAsia="ＭＳ 明朝" w:hint="eastAsia"/>
          <w:b/>
          <w:bCs/>
          <w:sz w:val="22"/>
          <w:szCs w:val="22"/>
        </w:rPr>
        <w:t>P</w:t>
      </w:r>
      <w:r w:rsidRPr="00AB6D69">
        <w:rPr>
          <w:rFonts w:eastAsia="ＭＳ 明朝"/>
          <w:b/>
          <w:bCs/>
          <w:sz w:val="22"/>
          <w:szCs w:val="22"/>
        </w:rPr>
        <w:t>roposal</w:t>
      </w:r>
      <w:r>
        <w:rPr>
          <w:rFonts w:eastAsia="ＭＳ 明朝"/>
          <w:b/>
          <w:bCs/>
          <w:sz w:val="22"/>
          <w:szCs w:val="22"/>
        </w:rPr>
        <w:t xml:space="preserve"> 1</w:t>
      </w:r>
      <w:r w:rsidRPr="00AB6D69">
        <w:rPr>
          <w:rFonts w:eastAsia="ＭＳ 明朝"/>
          <w:b/>
          <w:bCs/>
          <w:sz w:val="22"/>
          <w:szCs w:val="22"/>
        </w:rPr>
        <w:t>:</w:t>
      </w:r>
    </w:p>
    <w:p w14:paraId="0F44987D" w14:textId="77777777" w:rsidR="00DE0206" w:rsidRDefault="00DE0206" w:rsidP="00DE0206">
      <w:pPr>
        <w:spacing w:afterLines="50" w:after="120"/>
        <w:jc w:val="both"/>
        <w:rPr>
          <w:rFonts w:eastAsia="ＭＳ 明朝"/>
          <w:b/>
          <w:bCs/>
          <w:sz w:val="22"/>
          <w:szCs w:val="22"/>
        </w:rPr>
      </w:pPr>
      <w:r w:rsidRPr="00AB6D69">
        <w:rPr>
          <w:rFonts w:eastAsia="ＭＳ 明朝"/>
          <w:b/>
          <w:bCs/>
          <w:sz w:val="22"/>
          <w:szCs w:val="22"/>
        </w:rPr>
        <w:t xml:space="preserve">Subsequent RA-SDT transmission in a </w:t>
      </w:r>
      <w:proofErr w:type="spellStart"/>
      <w:r w:rsidRPr="00AB6D69">
        <w:rPr>
          <w:rFonts w:eastAsia="ＭＳ 明朝"/>
          <w:b/>
          <w:bCs/>
          <w:sz w:val="22"/>
          <w:szCs w:val="22"/>
        </w:rPr>
        <w:t>RedCap</w:t>
      </w:r>
      <w:proofErr w:type="spellEnd"/>
      <w:r w:rsidRPr="00AB6D69">
        <w:rPr>
          <w:rFonts w:eastAsia="ＭＳ 明朝"/>
          <w:b/>
          <w:bCs/>
          <w:sz w:val="22"/>
          <w:szCs w:val="22"/>
        </w:rPr>
        <w:t>-specific separate initial BWP without CD-SSB</w:t>
      </w:r>
      <w:r>
        <w:rPr>
          <w:rFonts w:eastAsia="ＭＳ 明朝"/>
          <w:b/>
          <w:bCs/>
          <w:sz w:val="22"/>
          <w:szCs w:val="22"/>
        </w:rPr>
        <w:t xml:space="preserve"> can be supported.</w:t>
      </w:r>
    </w:p>
    <w:p w14:paraId="559AAC5B" w14:textId="77777777" w:rsidR="00DE0206" w:rsidRPr="00AB6D69" w:rsidRDefault="00DE0206" w:rsidP="00DE0206">
      <w:pPr>
        <w:pStyle w:val="afc"/>
        <w:numPr>
          <w:ilvl w:val="0"/>
          <w:numId w:val="35"/>
        </w:numPr>
        <w:spacing w:afterLines="50" w:after="120"/>
        <w:ind w:leftChars="0"/>
        <w:jc w:val="both"/>
        <w:rPr>
          <w:rFonts w:eastAsia="ＭＳ 明朝"/>
          <w:b/>
          <w:bCs/>
          <w:sz w:val="22"/>
          <w:szCs w:val="22"/>
        </w:rPr>
      </w:pPr>
      <w:r>
        <w:rPr>
          <w:rFonts w:eastAsia="ＭＳ 明朝"/>
          <w:b/>
          <w:bCs/>
          <w:sz w:val="22"/>
          <w:szCs w:val="22"/>
        </w:rPr>
        <w:t xml:space="preserve">A new </w:t>
      </w:r>
      <w:r w:rsidRPr="00AB6D69">
        <w:rPr>
          <w:rFonts w:eastAsia="ＭＳ 明朝" w:hint="eastAsia"/>
          <w:b/>
          <w:bCs/>
          <w:sz w:val="22"/>
          <w:szCs w:val="22"/>
        </w:rPr>
        <w:t>U</w:t>
      </w:r>
      <w:r w:rsidRPr="00AB6D69">
        <w:rPr>
          <w:rFonts w:eastAsia="ＭＳ 明朝"/>
          <w:b/>
          <w:bCs/>
          <w:sz w:val="22"/>
          <w:szCs w:val="22"/>
        </w:rPr>
        <w:t>E capability can be s</w:t>
      </w:r>
      <w:r>
        <w:rPr>
          <w:rFonts w:eastAsia="ＭＳ 明朝"/>
          <w:b/>
          <w:bCs/>
          <w:sz w:val="22"/>
          <w:szCs w:val="22"/>
        </w:rPr>
        <w:t>pecified</w:t>
      </w:r>
      <w:r w:rsidRPr="00AB6D69">
        <w:rPr>
          <w:rFonts w:eastAsia="ＭＳ 明朝"/>
          <w:b/>
          <w:bCs/>
          <w:sz w:val="22"/>
          <w:szCs w:val="22"/>
        </w:rPr>
        <w:t>, if necessary.</w:t>
      </w:r>
    </w:p>
    <w:p w14:paraId="69B9448D" w14:textId="77777777" w:rsidR="00DE0206" w:rsidRDefault="00DE0206" w:rsidP="00DE0206">
      <w:pPr>
        <w:spacing w:afterLines="50" w:after="120"/>
        <w:jc w:val="both"/>
        <w:rPr>
          <w:rFonts w:eastAsia="ＭＳ 明朝"/>
          <w:b/>
          <w:bCs/>
          <w:sz w:val="22"/>
          <w:szCs w:val="22"/>
        </w:rPr>
      </w:pPr>
    </w:p>
    <w:p w14:paraId="3E5E991D" w14:textId="243D963C" w:rsidR="00DE0206" w:rsidRDefault="00DE0206" w:rsidP="00DE0206">
      <w:pPr>
        <w:spacing w:afterLines="50" w:after="120"/>
        <w:jc w:val="both"/>
        <w:rPr>
          <w:rFonts w:eastAsia="ＭＳ 明朝"/>
          <w:b/>
          <w:bCs/>
          <w:sz w:val="22"/>
          <w:szCs w:val="22"/>
        </w:rPr>
      </w:pPr>
      <w:r w:rsidRPr="00AB6D69">
        <w:rPr>
          <w:rFonts w:eastAsia="ＭＳ 明朝" w:hint="eastAsia"/>
          <w:b/>
          <w:bCs/>
          <w:sz w:val="22"/>
          <w:szCs w:val="22"/>
        </w:rPr>
        <w:t>P</w:t>
      </w:r>
      <w:r w:rsidRPr="00AB6D69">
        <w:rPr>
          <w:rFonts w:eastAsia="ＭＳ 明朝"/>
          <w:b/>
          <w:bCs/>
          <w:sz w:val="22"/>
          <w:szCs w:val="22"/>
        </w:rPr>
        <w:t>roposal</w:t>
      </w:r>
      <w:r>
        <w:rPr>
          <w:rFonts w:eastAsia="ＭＳ 明朝"/>
          <w:b/>
          <w:bCs/>
          <w:sz w:val="22"/>
          <w:szCs w:val="22"/>
        </w:rPr>
        <w:t xml:space="preserve"> 2</w:t>
      </w:r>
      <w:r w:rsidRPr="00AB6D69">
        <w:rPr>
          <w:rFonts w:eastAsia="ＭＳ 明朝"/>
          <w:b/>
          <w:bCs/>
          <w:sz w:val="22"/>
          <w:szCs w:val="22"/>
        </w:rPr>
        <w:t>:</w:t>
      </w:r>
    </w:p>
    <w:p w14:paraId="4E24CAEF" w14:textId="77777777" w:rsidR="00DE0206" w:rsidRDefault="00DE0206" w:rsidP="00DE0206">
      <w:pPr>
        <w:spacing w:afterLines="50" w:after="120"/>
        <w:jc w:val="both"/>
        <w:rPr>
          <w:rFonts w:eastAsia="ＭＳ 明朝"/>
          <w:b/>
          <w:bCs/>
          <w:sz w:val="22"/>
          <w:szCs w:val="22"/>
        </w:rPr>
      </w:pPr>
      <w:r>
        <w:rPr>
          <w:rFonts w:eastAsia="ＭＳ 明朝"/>
          <w:b/>
          <w:bCs/>
          <w:sz w:val="22"/>
          <w:szCs w:val="22"/>
        </w:rPr>
        <w:t>CG-</w:t>
      </w:r>
      <w:r w:rsidRPr="00AB6D69">
        <w:rPr>
          <w:rFonts w:eastAsia="ＭＳ 明朝"/>
          <w:b/>
          <w:bCs/>
          <w:sz w:val="22"/>
          <w:szCs w:val="22"/>
        </w:rPr>
        <w:t xml:space="preserve">SDT transmission in a </w:t>
      </w:r>
      <w:proofErr w:type="spellStart"/>
      <w:r w:rsidRPr="00AB6D69">
        <w:rPr>
          <w:rFonts w:eastAsia="ＭＳ 明朝"/>
          <w:b/>
          <w:bCs/>
          <w:sz w:val="22"/>
          <w:szCs w:val="22"/>
        </w:rPr>
        <w:t>RedCap</w:t>
      </w:r>
      <w:proofErr w:type="spellEnd"/>
      <w:r w:rsidRPr="00AB6D69">
        <w:rPr>
          <w:rFonts w:eastAsia="ＭＳ 明朝"/>
          <w:b/>
          <w:bCs/>
          <w:sz w:val="22"/>
          <w:szCs w:val="22"/>
        </w:rPr>
        <w:t xml:space="preserve">-specific separate initial BWP without </w:t>
      </w:r>
      <w:r>
        <w:rPr>
          <w:rFonts w:eastAsia="ＭＳ 明朝"/>
          <w:b/>
          <w:bCs/>
          <w:sz w:val="22"/>
          <w:szCs w:val="22"/>
        </w:rPr>
        <w:t xml:space="preserve">any </w:t>
      </w:r>
      <w:r w:rsidRPr="00AB6D69">
        <w:rPr>
          <w:rFonts w:eastAsia="ＭＳ 明朝"/>
          <w:b/>
          <w:bCs/>
          <w:sz w:val="22"/>
          <w:szCs w:val="22"/>
        </w:rPr>
        <w:t>SSB</w:t>
      </w:r>
      <w:r>
        <w:rPr>
          <w:rFonts w:eastAsia="ＭＳ 明朝"/>
          <w:b/>
          <w:bCs/>
          <w:sz w:val="22"/>
          <w:szCs w:val="22"/>
        </w:rPr>
        <w:t xml:space="preserve"> can be supported.</w:t>
      </w:r>
    </w:p>
    <w:p w14:paraId="748A0970" w14:textId="77777777" w:rsidR="00DE0206" w:rsidRPr="00AB6D69" w:rsidRDefault="00DE0206" w:rsidP="00DE0206">
      <w:pPr>
        <w:pStyle w:val="afc"/>
        <w:numPr>
          <w:ilvl w:val="0"/>
          <w:numId w:val="35"/>
        </w:numPr>
        <w:spacing w:afterLines="50" w:after="120"/>
        <w:ind w:leftChars="0"/>
        <w:jc w:val="both"/>
        <w:rPr>
          <w:rFonts w:eastAsia="ＭＳ 明朝"/>
          <w:b/>
          <w:bCs/>
          <w:sz w:val="22"/>
          <w:szCs w:val="22"/>
        </w:rPr>
      </w:pPr>
      <w:r>
        <w:rPr>
          <w:rFonts w:eastAsia="ＭＳ 明朝"/>
          <w:b/>
          <w:bCs/>
          <w:sz w:val="22"/>
          <w:szCs w:val="22"/>
        </w:rPr>
        <w:t xml:space="preserve">A new </w:t>
      </w:r>
      <w:r w:rsidRPr="00AB6D69">
        <w:rPr>
          <w:rFonts w:eastAsia="ＭＳ 明朝" w:hint="eastAsia"/>
          <w:b/>
          <w:bCs/>
          <w:sz w:val="22"/>
          <w:szCs w:val="22"/>
        </w:rPr>
        <w:t>U</w:t>
      </w:r>
      <w:r w:rsidRPr="00AB6D69">
        <w:rPr>
          <w:rFonts w:eastAsia="ＭＳ 明朝"/>
          <w:b/>
          <w:bCs/>
          <w:sz w:val="22"/>
          <w:szCs w:val="22"/>
        </w:rPr>
        <w:t>E capability can be s</w:t>
      </w:r>
      <w:r>
        <w:rPr>
          <w:rFonts w:eastAsia="ＭＳ 明朝"/>
          <w:b/>
          <w:bCs/>
          <w:sz w:val="22"/>
          <w:szCs w:val="22"/>
        </w:rPr>
        <w:t>pecified</w:t>
      </w:r>
      <w:r w:rsidRPr="00AB6D69">
        <w:rPr>
          <w:rFonts w:eastAsia="ＭＳ 明朝"/>
          <w:b/>
          <w:bCs/>
          <w:sz w:val="22"/>
          <w:szCs w:val="22"/>
        </w:rPr>
        <w:t>, if necessary.</w:t>
      </w:r>
    </w:p>
    <w:p w14:paraId="07A27061" w14:textId="77777777" w:rsidR="00DE0206" w:rsidRDefault="00DE0206" w:rsidP="00DE0206">
      <w:pPr>
        <w:spacing w:afterLines="50" w:after="120"/>
        <w:jc w:val="both"/>
        <w:rPr>
          <w:rFonts w:eastAsia="ＭＳ 明朝"/>
          <w:b/>
          <w:bCs/>
          <w:sz w:val="22"/>
          <w:szCs w:val="22"/>
        </w:rPr>
      </w:pPr>
    </w:p>
    <w:p w14:paraId="2315CBC7" w14:textId="789BAF56" w:rsidR="00DE0206" w:rsidRPr="00DE0206" w:rsidRDefault="00DE0206" w:rsidP="00DE0206">
      <w:pPr>
        <w:spacing w:afterLines="50" w:after="120"/>
        <w:jc w:val="both"/>
        <w:rPr>
          <w:rFonts w:eastAsia="ＭＳ 明朝"/>
          <w:b/>
          <w:bCs/>
          <w:sz w:val="22"/>
          <w:szCs w:val="22"/>
        </w:rPr>
      </w:pPr>
      <w:r w:rsidRPr="00DE0206">
        <w:rPr>
          <w:rFonts w:eastAsia="ＭＳ 明朝" w:hint="eastAsia"/>
          <w:b/>
          <w:bCs/>
          <w:sz w:val="22"/>
          <w:szCs w:val="22"/>
        </w:rPr>
        <w:t>P</w:t>
      </w:r>
      <w:r w:rsidRPr="00DE0206">
        <w:rPr>
          <w:rFonts w:eastAsia="ＭＳ 明朝"/>
          <w:b/>
          <w:bCs/>
          <w:sz w:val="22"/>
          <w:szCs w:val="22"/>
        </w:rPr>
        <w:t>roposal 3:</w:t>
      </w:r>
    </w:p>
    <w:p w14:paraId="3FBF22FB" w14:textId="3F7AC409" w:rsidR="00DE0206" w:rsidRPr="00DE0206" w:rsidRDefault="00DE0206" w:rsidP="00DE0206">
      <w:pPr>
        <w:spacing w:afterLines="50" w:after="120"/>
        <w:jc w:val="both"/>
        <w:rPr>
          <w:rFonts w:eastAsia="ＭＳ 明朝" w:hint="eastAsia"/>
          <w:b/>
          <w:bCs/>
          <w:sz w:val="22"/>
          <w:szCs w:val="22"/>
        </w:rPr>
      </w:pPr>
      <w:r w:rsidRPr="00DE0206">
        <w:rPr>
          <w:rFonts w:eastAsia="ＭＳ 明朝"/>
          <w:b/>
          <w:bCs/>
          <w:sz w:val="22"/>
          <w:szCs w:val="22"/>
        </w:rPr>
        <w:t xml:space="preserve">When a </w:t>
      </w:r>
      <w:proofErr w:type="spellStart"/>
      <w:r w:rsidRPr="00DE0206">
        <w:rPr>
          <w:rFonts w:eastAsia="ＭＳ 明朝"/>
          <w:b/>
          <w:bCs/>
          <w:sz w:val="22"/>
          <w:szCs w:val="22"/>
        </w:rPr>
        <w:t>RedCap</w:t>
      </w:r>
      <w:proofErr w:type="spellEnd"/>
      <w:r w:rsidRPr="00DE0206">
        <w:rPr>
          <w:rFonts w:eastAsia="ＭＳ 明朝"/>
          <w:b/>
          <w:bCs/>
          <w:sz w:val="22"/>
          <w:szCs w:val="22"/>
        </w:rPr>
        <w:t>-specific separate initial BWP does not include CD-SSB, CG-SDT which associates with NCD-SSB in the BWP should not be supported.</w:t>
      </w:r>
    </w:p>
    <w:p w14:paraId="2BC75118" w14:textId="425AE9C0" w:rsidR="00F305A0" w:rsidRDefault="00F305A0" w:rsidP="00F305A0">
      <w:pPr>
        <w:spacing w:afterLines="50" w:after="120"/>
        <w:jc w:val="both"/>
        <w:rPr>
          <w:rFonts w:eastAsia="ＭＳ 明朝"/>
          <w:sz w:val="22"/>
          <w:szCs w:val="22"/>
        </w:rPr>
      </w:pPr>
    </w:p>
    <w:p w14:paraId="32C1BC21" w14:textId="77777777" w:rsidR="00F305A0" w:rsidRPr="00A03091" w:rsidRDefault="00F305A0" w:rsidP="00AE0496">
      <w:pPr>
        <w:spacing w:afterLines="50" w:after="120"/>
        <w:jc w:val="both"/>
        <w:rPr>
          <w:lang w:val="en-US"/>
        </w:rPr>
      </w:pPr>
    </w:p>
    <w:p w14:paraId="661D1EF0" w14:textId="77777777" w:rsidR="009E3AC0" w:rsidRPr="00DE0206" w:rsidRDefault="009E3AC0" w:rsidP="00EE092A">
      <w:pPr>
        <w:pStyle w:val="1"/>
        <w:spacing w:before="180" w:after="120"/>
        <w:rPr>
          <w:rFonts w:eastAsia="ＭＳ 明朝"/>
          <w:b/>
          <w:bCs/>
          <w:szCs w:val="24"/>
          <w:lang w:val="en-US"/>
        </w:rPr>
      </w:pPr>
      <w:r w:rsidRPr="00DE0206">
        <w:rPr>
          <w:rFonts w:eastAsia="ＭＳ 明朝"/>
          <w:b/>
          <w:bCs/>
          <w:szCs w:val="24"/>
          <w:lang w:val="en-US"/>
        </w:rPr>
        <w:lastRenderedPageBreak/>
        <w:t>References</w:t>
      </w:r>
    </w:p>
    <w:p w14:paraId="7140BDF5" w14:textId="7A3F9F15" w:rsidR="00DE5197" w:rsidRPr="00DE0206" w:rsidRDefault="00DE5197" w:rsidP="00C6312E">
      <w:pPr>
        <w:widowControl w:val="0"/>
        <w:numPr>
          <w:ilvl w:val="0"/>
          <w:numId w:val="4"/>
        </w:numPr>
        <w:spacing w:after="120"/>
        <w:jc w:val="both"/>
        <w:rPr>
          <w:sz w:val="22"/>
          <w:szCs w:val="22"/>
          <w:lang w:val="en-US"/>
        </w:rPr>
      </w:pPr>
      <w:r w:rsidRPr="00DE0206">
        <w:rPr>
          <w:sz w:val="22"/>
          <w:szCs w:val="22"/>
          <w:lang w:val="en-US"/>
        </w:rPr>
        <w:t xml:space="preserve">R1-2212737, </w:t>
      </w:r>
      <w:r w:rsidR="0079023B" w:rsidRPr="00DE0206">
        <w:rPr>
          <w:sz w:val="22"/>
          <w:szCs w:val="22"/>
          <w:lang w:val="en-US"/>
        </w:rPr>
        <w:t>Summary of reference clauses for UCI multiplexing and PUCCH TX, Moderator (CATT).</w:t>
      </w:r>
    </w:p>
    <w:p w14:paraId="6BF4B925" w14:textId="05EF6481" w:rsidR="00FF17E5" w:rsidRPr="00DE0206" w:rsidRDefault="00FF17E5" w:rsidP="00C6312E">
      <w:pPr>
        <w:widowControl w:val="0"/>
        <w:numPr>
          <w:ilvl w:val="0"/>
          <w:numId w:val="4"/>
        </w:numPr>
        <w:spacing w:after="120"/>
        <w:jc w:val="both"/>
        <w:rPr>
          <w:sz w:val="22"/>
          <w:szCs w:val="22"/>
          <w:lang w:val="en-US"/>
        </w:rPr>
      </w:pPr>
      <w:r w:rsidRPr="00DE0206">
        <w:rPr>
          <w:rFonts w:hint="eastAsia"/>
          <w:sz w:val="22"/>
          <w:szCs w:val="22"/>
          <w:lang w:val="en-US"/>
        </w:rPr>
        <w:t>R</w:t>
      </w:r>
      <w:r w:rsidRPr="00DE0206">
        <w:rPr>
          <w:sz w:val="22"/>
          <w:szCs w:val="22"/>
          <w:lang w:val="en-US"/>
        </w:rPr>
        <w:t>1-2</w:t>
      </w:r>
      <w:r w:rsidR="00E24291" w:rsidRPr="00DE0206">
        <w:rPr>
          <w:sz w:val="22"/>
          <w:szCs w:val="22"/>
          <w:lang w:val="en-US"/>
        </w:rPr>
        <w:t>3</w:t>
      </w:r>
      <w:r w:rsidR="008800A5" w:rsidRPr="00DE0206">
        <w:rPr>
          <w:sz w:val="22"/>
          <w:szCs w:val="22"/>
          <w:lang w:val="en-US"/>
        </w:rPr>
        <w:t>01470</w:t>
      </w:r>
      <w:r w:rsidRPr="00DE0206">
        <w:rPr>
          <w:sz w:val="22"/>
          <w:szCs w:val="22"/>
          <w:lang w:val="en-US"/>
        </w:rPr>
        <w:t xml:space="preserve">, </w:t>
      </w:r>
      <w:r w:rsidR="00E24291" w:rsidRPr="00DE0206">
        <w:rPr>
          <w:sz w:val="22"/>
          <w:szCs w:val="22"/>
          <w:lang w:val="en-US"/>
        </w:rPr>
        <w:t>Corrections on reference clauses for PDCCH repetition, UCI multiplexing/prioritization, and PUCCH transmission for HD-FDD operation</w:t>
      </w:r>
      <w:r w:rsidRPr="00DE0206">
        <w:rPr>
          <w:sz w:val="22"/>
          <w:szCs w:val="22"/>
          <w:lang w:val="en-US"/>
        </w:rPr>
        <w:t xml:space="preserve">, NTT DOCOMO, </w:t>
      </w:r>
      <w:r w:rsidR="0079023B" w:rsidRPr="00DE0206">
        <w:rPr>
          <w:sz w:val="22"/>
          <w:szCs w:val="22"/>
          <w:lang w:val="en-US"/>
        </w:rPr>
        <w:t>INC</w:t>
      </w:r>
      <w:r w:rsidRPr="00DE0206">
        <w:rPr>
          <w:sz w:val="22"/>
          <w:szCs w:val="22"/>
          <w:lang w:val="en-US"/>
        </w:rPr>
        <w:t>.</w:t>
      </w:r>
    </w:p>
    <w:p w14:paraId="37A22B19" w14:textId="78AF1227" w:rsidR="001263AA" w:rsidRPr="008800A5" w:rsidRDefault="008800A5" w:rsidP="008800A5">
      <w:pPr>
        <w:pStyle w:val="afc"/>
        <w:numPr>
          <w:ilvl w:val="0"/>
          <w:numId w:val="4"/>
        </w:numPr>
        <w:ind w:leftChars="0"/>
        <w:rPr>
          <w:sz w:val="22"/>
          <w:szCs w:val="22"/>
          <w:lang w:val="en-US"/>
        </w:rPr>
      </w:pPr>
      <w:r w:rsidRPr="008800A5">
        <w:rPr>
          <w:sz w:val="22"/>
          <w:szCs w:val="22"/>
          <w:lang w:val="en-US"/>
        </w:rPr>
        <w:t>RAN1 Chair’s Notes, RAN1#111, November 2022.</w:t>
      </w:r>
    </w:p>
    <w:sectPr w:rsidR="001263AA" w:rsidRPr="008800A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86F0" w14:textId="77777777" w:rsidR="007F75D7" w:rsidRDefault="007F75D7">
      <w:r>
        <w:separator/>
      </w:r>
    </w:p>
  </w:endnote>
  <w:endnote w:type="continuationSeparator" w:id="0">
    <w:p w14:paraId="7E15734D" w14:textId="77777777" w:rsidR="007F75D7" w:rsidRDefault="007F75D7">
      <w:r>
        <w:continuationSeparator/>
      </w:r>
    </w:p>
  </w:endnote>
  <w:endnote w:type="continuationNotice" w:id="1">
    <w:p w14:paraId="386066B8" w14:textId="77777777" w:rsidR="007F75D7" w:rsidRDefault="007F7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6CAAE" w14:textId="77777777" w:rsidR="007F75D7" w:rsidRDefault="007F75D7">
      <w:r>
        <w:separator/>
      </w:r>
    </w:p>
  </w:footnote>
  <w:footnote w:type="continuationSeparator" w:id="0">
    <w:p w14:paraId="7B465D9A" w14:textId="77777777" w:rsidR="007F75D7" w:rsidRDefault="007F75D7">
      <w:r>
        <w:continuationSeparator/>
      </w:r>
    </w:p>
  </w:footnote>
  <w:footnote w:type="continuationNotice" w:id="1">
    <w:p w14:paraId="7041E13E" w14:textId="77777777" w:rsidR="007F75D7" w:rsidRDefault="007F75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B98045C"/>
    <w:multiLevelType w:val="multilevel"/>
    <w:tmpl w:val="D4E85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6557DF"/>
    <w:multiLevelType w:val="multilevel"/>
    <w:tmpl w:val="126557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165339"/>
    <w:multiLevelType w:val="hybridMultilevel"/>
    <w:tmpl w:val="52969758"/>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A04C8E"/>
    <w:multiLevelType w:val="hybridMultilevel"/>
    <w:tmpl w:val="7602B37C"/>
    <w:lvl w:ilvl="0" w:tplc="0986B332">
      <w:start w:val="1"/>
      <w:numFmt w:val="bullet"/>
      <w:lvlText w:val="-"/>
      <w:lvlJc w:val="left"/>
      <w:pPr>
        <w:tabs>
          <w:tab w:val="num" w:pos="720"/>
        </w:tabs>
        <w:ind w:left="720" w:hanging="360"/>
      </w:pPr>
      <w:rPr>
        <w:rFonts w:ascii="ＭＳ Ｐゴシック" w:hAnsi="ＭＳ Ｐゴシック" w:hint="default"/>
      </w:rPr>
    </w:lvl>
    <w:lvl w:ilvl="1" w:tplc="18328F98" w:tentative="1">
      <w:start w:val="1"/>
      <w:numFmt w:val="bullet"/>
      <w:lvlText w:val="-"/>
      <w:lvlJc w:val="left"/>
      <w:pPr>
        <w:tabs>
          <w:tab w:val="num" w:pos="1440"/>
        </w:tabs>
        <w:ind w:left="1440" w:hanging="360"/>
      </w:pPr>
      <w:rPr>
        <w:rFonts w:ascii="ＭＳ Ｐゴシック" w:hAnsi="ＭＳ Ｐゴシック" w:hint="default"/>
      </w:rPr>
    </w:lvl>
    <w:lvl w:ilvl="2" w:tplc="4500646A" w:tentative="1">
      <w:start w:val="1"/>
      <w:numFmt w:val="bullet"/>
      <w:lvlText w:val="-"/>
      <w:lvlJc w:val="left"/>
      <w:pPr>
        <w:tabs>
          <w:tab w:val="num" w:pos="2160"/>
        </w:tabs>
        <w:ind w:left="2160" w:hanging="360"/>
      </w:pPr>
      <w:rPr>
        <w:rFonts w:ascii="ＭＳ Ｐゴシック" w:hAnsi="ＭＳ Ｐゴシック" w:hint="default"/>
      </w:rPr>
    </w:lvl>
    <w:lvl w:ilvl="3" w:tplc="9DB81AB8" w:tentative="1">
      <w:start w:val="1"/>
      <w:numFmt w:val="bullet"/>
      <w:lvlText w:val="-"/>
      <w:lvlJc w:val="left"/>
      <w:pPr>
        <w:tabs>
          <w:tab w:val="num" w:pos="2880"/>
        </w:tabs>
        <w:ind w:left="2880" w:hanging="360"/>
      </w:pPr>
      <w:rPr>
        <w:rFonts w:ascii="ＭＳ Ｐゴシック" w:hAnsi="ＭＳ Ｐゴシック" w:hint="default"/>
      </w:rPr>
    </w:lvl>
    <w:lvl w:ilvl="4" w:tplc="7DA0C698" w:tentative="1">
      <w:start w:val="1"/>
      <w:numFmt w:val="bullet"/>
      <w:lvlText w:val="-"/>
      <w:lvlJc w:val="left"/>
      <w:pPr>
        <w:tabs>
          <w:tab w:val="num" w:pos="3600"/>
        </w:tabs>
        <w:ind w:left="3600" w:hanging="360"/>
      </w:pPr>
      <w:rPr>
        <w:rFonts w:ascii="ＭＳ Ｐゴシック" w:hAnsi="ＭＳ Ｐゴシック" w:hint="default"/>
      </w:rPr>
    </w:lvl>
    <w:lvl w:ilvl="5" w:tplc="5C42D9E0" w:tentative="1">
      <w:start w:val="1"/>
      <w:numFmt w:val="bullet"/>
      <w:lvlText w:val="-"/>
      <w:lvlJc w:val="left"/>
      <w:pPr>
        <w:tabs>
          <w:tab w:val="num" w:pos="4320"/>
        </w:tabs>
        <w:ind w:left="4320" w:hanging="360"/>
      </w:pPr>
      <w:rPr>
        <w:rFonts w:ascii="ＭＳ Ｐゴシック" w:hAnsi="ＭＳ Ｐゴシック" w:hint="default"/>
      </w:rPr>
    </w:lvl>
    <w:lvl w:ilvl="6" w:tplc="21ECA0F4" w:tentative="1">
      <w:start w:val="1"/>
      <w:numFmt w:val="bullet"/>
      <w:lvlText w:val="-"/>
      <w:lvlJc w:val="left"/>
      <w:pPr>
        <w:tabs>
          <w:tab w:val="num" w:pos="5040"/>
        </w:tabs>
        <w:ind w:left="5040" w:hanging="360"/>
      </w:pPr>
      <w:rPr>
        <w:rFonts w:ascii="ＭＳ Ｐゴシック" w:hAnsi="ＭＳ Ｐゴシック" w:hint="default"/>
      </w:rPr>
    </w:lvl>
    <w:lvl w:ilvl="7" w:tplc="48846DC8" w:tentative="1">
      <w:start w:val="1"/>
      <w:numFmt w:val="bullet"/>
      <w:lvlText w:val="-"/>
      <w:lvlJc w:val="left"/>
      <w:pPr>
        <w:tabs>
          <w:tab w:val="num" w:pos="5760"/>
        </w:tabs>
        <w:ind w:left="5760" w:hanging="360"/>
      </w:pPr>
      <w:rPr>
        <w:rFonts w:ascii="ＭＳ Ｐゴシック" w:hAnsi="ＭＳ Ｐゴシック" w:hint="default"/>
      </w:rPr>
    </w:lvl>
    <w:lvl w:ilvl="8" w:tplc="17C412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1" w15:restartNumberingAfterBreak="0">
    <w:nsid w:val="30113268"/>
    <w:multiLevelType w:val="hybridMultilevel"/>
    <w:tmpl w:val="FCE692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AC01BA"/>
    <w:multiLevelType w:val="hybridMultilevel"/>
    <w:tmpl w:val="B06CCAB6"/>
    <w:lvl w:ilvl="0" w:tplc="28CC708A">
      <w:start w:val="1"/>
      <w:numFmt w:val="bullet"/>
      <w:lvlText w:val=""/>
      <w:lvlJc w:val="left"/>
      <w:pPr>
        <w:tabs>
          <w:tab w:val="num" w:pos="720"/>
        </w:tabs>
        <w:ind w:left="720" w:hanging="360"/>
      </w:pPr>
      <w:rPr>
        <w:rFonts w:ascii="Symbol" w:hAnsi="Symbol" w:hint="default"/>
      </w:rPr>
    </w:lvl>
    <w:lvl w:ilvl="1" w:tplc="BD389B74">
      <w:numFmt w:val="bullet"/>
      <w:lvlText w:val="o"/>
      <w:lvlJc w:val="left"/>
      <w:pPr>
        <w:tabs>
          <w:tab w:val="num" w:pos="1440"/>
        </w:tabs>
        <w:ind w:left="1440" w:hanging="360"/>
      </w:pPr>
      <w:rPr>
        <w:rFonts w:ascii="Courier New" w:hAnsi="Courier New" w:hint="default"/>
      </w:rPr>
    </w:lvl>
    <w:lvl w:ilvl="2" w:tplc="25823580">
      <w:numFmt w:val="bullet"/>
      <w:lvlText w:val=""/>
      <w:lvlJc w:val="left"/>
      <w:pPr>
        <w:tabs>
          <w:tab w:val="num" w:pos="2160"/>
        </w:tabs>
        <w:ind w:left="2160" w:hanging="360"/>
      </w:pPr>
      <w:rPr>
        <w:rFonts w:ascii="Wingdings" w:hAnsi="Wingdings" w:hint="default"/>
      </w:rPr>
    </w:lvl>
    <w:lvl w:ilvl="3" w:tplc="CBDE9C4A">
      <w:numFmt w:val="bullet"/>
      <w:lvlText w:val=""/>
      <w:lvlJc w:val="left"/>
      <w:pPr>
        <w:tabs>
          <w:tab w:val="num" w:pos="2880"/>
        </w:tabs>
        <w:ind w:left="2880" w:hanging="360"/>
      </w:pPr>
      <w:rPr>
        <w:rFonts w:ascii="Symbol" w:hAnsi="Symbol" w:hint="default"/>
      </w:rPr>
    </w:lvl>
    <w:lvl w:ilvl="4" w:tplc="304E6AB8" w:tentative="1">
      <w:start w:val="1"/>
      <w:numFmt w:val="bullet"/>
      <w:lvlText w:val=""/>
      <w:lvlJc w:val="left"/>
      <w:pPr>
        <w:tabs>
          <w:tab w:val="num" w:pos="3600"/>
        </w:tabs>
        <w:ind w:left="3600" w:hanging="360"/>
      </w:pPr>
      <w:rPr>
        <w:rFonts w:ascii="Symbol" w:hAnsi="Symbol" w:hint="default"/>
      </w:rPr>
    </w:lvl>
    <w:lvl w:ilvl="5" w:tplc="B518E946" w:tentative="1">
      <w:start w:val="1"/>
      <w:numFmt w:val="bullet"/>
      <w:lvlText w:val=""/>
      <w:lvlJc w:val="left"/>
      <w:pPr>
        <w:tabs>
          <w:tab w:val="num" w:pos="4320"/>
        </w:tabs>
        <w:ind w:left="4320" w:hanging="360"/>
      </w:pPr>
      <w:rPr>
        <w:rFonts w:ascii="Symbol" w:hAnsi="Symbol" w:hint="default"/>
      </w:rPr>
    </w:lvl>
    <w:lvl w:ilvl="6" w:tplc="B896E32A" w:tentative="1">
      <w:start w:val="1"/>
      <w:numFmt w:val="bullet"/>
      <w:lvlText w:val=""/>
      <w:lvlJc w:val="left"/>
      <w:pPr>
        <w:tabs>
          <w:tab w:val="num" w:pos="5040"/>
        </w:tabs>
        <w:ind w:left="5040" w:hanging="360"/>
      </w:pPr>
      <w:rPr>
        <w:rFonts w:ascii="Symbol" w:hAnsi="Symbol" w:hint="default"/>
      </w:rPr>
    </w:lvl>
    <w:lvl w:ilvl="7" w:tplc="4242396A" w:tentative="1">
      <w:start w:val="1"/>
      <w:numFmt w:val="bullet"/>
      <w:lvlText w:val=""/>
      <w:lvlJc w:val="left"/>
      <w:pPr>
        <w:tabs>
          <w:tab w:val="num" w:pos="5760"/>
        </w:tabs>
        <w:ind w:left="5760" w:hanging="360"/>
      </w:pPr>
      <w:rPr>
        <w:rFonts w:ascii="Symbol" w:hAnsi="Symbol" w:hint="default"/>
      </w:rPr>
    </w:lvl>
    <w:lvl w:ilvl="8" w:tplc="2A58CE0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B447EB"/>
    <w:multiLevelType w:val="hybridMultilevel"/>
    <w:tmpl w:val="B1C0B99E"/>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6F4F0D"/>
    <w:multiLevelType w:val="hybridMultilevel"/>
    <w:tmpl w:val="DC8CA04E"/>
    <w:lvl w:ilvl="0" w:tplc="6098FE0C">
      <w:start w:val="5"/>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549F320D"/>
    <w:multiLevelType w:val="hybridMultilevel"/>
    <w:tmpl w:val="D4682C6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5043D37"/>
    <w:multiLevelType w:val="hybridMultilevel"/>
    <w:tmpl w:val="311202E4"/>
    <w:lvl w:ilvl="0" w:tplc="62E8F61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5A2C3E"/>
    <w:multiLevelType w:val="hybridMultilevel"/>
    <w:tmpl w:val="F1AE560A"/>
    <w:lvl w:ilvl="0" w:tplc="FC2E0A64">
      <w:start w:val="2"/>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CBE7574"/>
    <w:multiLevelType w:val="hybridMultilevel"/>
    <w:tmpl w:val="55983906"/>
    <w:lvl w:ilvl="0" w:tplc="20000001">
      <w:start w:val="1"/>
      <w:numFmt w:val="bullet"/>
      <w:lvlText w:val=""/>
      <w:lvlJc w:val="left"/>
      <w:pPr>
        <w:ind w:left="473" w:hanging="420"/>
      </w:pPr>
      <w:rPr>
        <w:rFonts w:ascii="Symbol" w:hAnsi="Symbol"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0" w15:restartNumberingAfterBreak="0">
    <w:nsid w:val="7A6006F4"/>
    <w:multiLevelType w:val="hybridMultilevel"/>
    <w:tmpl w:val="F39C6000"/>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87749975">
    <w:abstractNumId w:val="0"/>
  </w:num>
  <w:num w:numId="2" w16cid:durableId="1607422282">
    <w:abstractNumId w:val="28"/>
  </w:num>
  <w:num w:numId="3" w16cid:durableId="1907185868">
    <w:abstractNumId w:val="13"/>
  </w:num>
  <w:num w:numId="4" w16cid:durableId="116804632">
    <w:abstractNumId w:val="7"/>
  </w:num>
  <w:num w:numId="5" w16cid:durableId="1570726866">
    <w:abstractNumId w:val="31"/>
  </w:num>
  <w:num w:numId="6" w16cid:durableId="345249752">
    <w:abstractNumId w:val="24"/>
  </w:num>
  <w:num w:numId="7" w16cid:durableId="1950813825">
    <w:abstractNumId w:val="2"/>
  </w:num>
  <w:num w:numId="8" w16cid:durableId="1907911464">
    <w:abstractNumId w:val="15"/>
  </w:num>
  <w:num w:numId="9" w16cid:durableId="642850217">
    <w:abstractNumId w:val="9"/>
  </w:num>
  <w:num w:numId="10" w16cid:durableId="670915883">
    <w:abstractNumId w:val="14"/>
  </w:num>
  <w:num w:numId="11" w16cid:durableId="1270815614">
    <w:abstractNumId w:val="4"/>
  </w:num>
  <w:num w:numId="12" w16cid:durableId="1576084392">
    <w:abstractNumId w:val="5"/>
  </w:num>
  <w:num w:numId="13" w16cid:durableId="428506470">
    <w:abstractNumId w:val="25"/>
  </w:num>
  <w:num w:numId="14" w16cid:durableId="680741947">
    <w:abstractNumId w:val="26"/>
  </w:num>
  <w:num w:numId="15" w16cid:durableId="57827266">
    <w:abstractNumId w:val="17"/>
  </w:num>
  <w:num w:numId="16" w16cid:durableId="455490906">
    <w:abstractNumId w:val="8"/>
  </w:num>
  <w:num w:numId="17" w16cid:durableId="1296371978">
    <w:abstractNumId w:val="21"/>
  </w:num>
  <w:num w:numId="18" w16cid:durableId="772091691">
    <w:abstractNumId w:val="10"/>
  </w:num>
  <w:num w:numId="19" w16cid:durableId="224490087">
    <w:abstractNumId w:val="4"/>
  </w:num>
  <w:num w:numId="20" w16cid:durableId="645355954">
    <w:abstractNumId w:val="26"/>
  </w:num>
  <w:num w:numId="21" w16cid:durableId="1728064389">
    <w:abstractNumId w:val="30"/>
  </w:num>
  <w:num w:numId="22" w16cid:durableId="1731264555">
    <w:abstractNumId w:val="23"/>
  </w:num>
  <w:num w:numId="23" w16cid:durableId="964237174">
    <w:abstractNumId w:val="16"/>
  </w:num>
  <w:num w:numId="24" w16cid:durableId="2135706751">
    <w:abstractNumId w:val="18"/>
  </w:num>
  <w:num w:numId="25" w16cid:durableId="1452629265">
    <w:abstractNumId w:val="5"/>
  </w:num>
  <w:num w:numId="26" w16cid:durableId="1779594012">
    <w:abstractNumId w:val="29"/>
  </w:num>
  <w:num w:numId="27" w16cid:durableId="431055114">
    <w:abstractNumId w:val="12"/>
  </w:num>
  <w:num w:numId="28" w16cid:durableId="436873150">
    <w:abstractNumId w:val="3"/>
  </w:num>
  <w:num w:numId="29" w16cid:durableId="2051806024">
    <w:abstractNumId w:val="19"/>
  </w:num>
  <w:num w:numId="30" w16cid:durableId="996035480">
    <w:abstractNumId w:val="20"/>
  </w:num>
  <w:num w:numId="31" w16cid:durableId="1873415549">
    <w:abstractNumId w:val="6"/>
  </w:num>
  <w:num w:numId="32" w16cid:durableId="1730886084">
    <w:abstractNumId w:val="1"/>
  </w:num>
  <w:num w:numId="33" w16cid:durableId="186406492">
    <w:abstractNumId w:val="22"/>
  </w:num>
  <w:num w:numId="34" w16cid:durableId="253172785">
    <w:abstractNumId w:val="11"/>
  </w:num>
  <w:num w:numId="35" w16cid:durableId="596443262">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6B"/>
    <w:rsid w:val="000725F2"/>
    <w:rsid w:val="00072998"/>
    <w:rsid w:val="0007299B"/>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2F3"/>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1EA"/>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3E79"/>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3AA"/>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F02"/>
    <w:rsid w:val="0014629B"/>
    <w:rsid w:val="001463A1"/>
    <w:rsid w:val="00146578"/>
    <w:rsid w:val="00146823"/>
    <w:rsid w:val="001468AA"/>
    <w:rsid w:val="00146D39"/>
    <w:rsid w:val="00146F29"/>
    <w:rsid w:val="00146F5C"/>
    <w:rsid w:val="00146F96"/>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4402"/>
    <w:rsid w:val="002247B1"/>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D4C"/>
    <w:rsid w:val="002B7268"/>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D96"/>
    <w:rsid w:val="002F4085"/>
    <w:rsid w:val="002F441E"/>
    <w:rsid w:val="002F44A6"/>
    <w:rsid w:val="002F4541"/>
    <w:rsid w:val="002F468B"/>
    <w:rsid w:val="002F4AB3"/>
    <w:rsid w:val="002F4F8C"/>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66CC"/>
    <w:rsid w:val="003072BE"/>
    <w:rsid w:val="003073D5"/>
    <w:rsid w:val="003075B3"/>
    <w:rsid w:val="00307767"/>
    <w:rsid w:val="0030782D"/>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65F"/>
    <w:rsid w:val="00384ABA"/>
    <w:rsid w:val="00384B61"/>
    <w:rsid w:val="00384D66"/>
    <w:rsid w:val="00384D96"/>
    <w:rsid w:val="0038558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38"/>
    <w:rsid w:val="003F1E84"/>
    <w:rsid w:val="003F2487"/>
    <w:rsid w:val="003F25F2"/>
    <w:rsid w:val="003F265C"/>
    <w:rsid w:val="003F2AD9"/>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1055"/>
    <w:rsid w:val="00471779"/>
    <w:rsid w:val="00471957"/>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6E3"/>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5E"/>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F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23D"/>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8C"/>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535"/>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824"/>
    <w:rsid w:val="00575C54"/>
    <w:rsid w:val="00576001"/>
    <w:rsid w:val="00576015"/>
    <w:rsid w:val="00576258"/>
    <w:rsid w:val="00576278"/>
    <w:rsid w:val="0057656A"/>
    <w:rsid w:val="005769AF"/>
    <w:rsid w:val="00576AB1"/>
    <w:rsid w:val="00576E4B"/>
    <w:rsid w:val="00577F17"/>
    <w:rsid w:val="005805A6"/>
    <w:rsid w:val="00580674"/>
    <w:rsid w:val="0058067A"/>
    <w:rsid w:val="00580A31"/>
    <w:rsid w:val="00580B9C"/>
    <w:rsid w:val="005811DE"/>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71"/>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084E"/>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954"/>
    <w:rsid w:val="00616AF9"/>
    <w:rsid w:val="00616D58"/>
    <w:rsid w:val="00616D5E"/>
    <w:rsid w:val="0061722B"/>
    <w:rsid w:val="006172F0"/>
    <w:rsid w:val="00617961"/>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87"/>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386"/>
    <w:rsid w:val="00662597"/>
    <w:rsid w:val="00662623"/>
    <w:rsid w:val="00662764"/>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269"/>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9AC"/>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8F2"/>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1A7"/>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11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656"/>
    <w:rsid w:val="0074192A"/>
    <w:rsid w:val="00741B0C"/>
    <w:rsid w:val="00741DCC"/>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94"/>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23B"/>
    <w:rsid w:val="007903FF"/>
    <w:rsid w:val="0079044A"/>
    <w:rsid w:val="0079075D"/>
    <w:rsid w:val="00790915"/>
    <w:rsid w:val="00790AA5"/>
    <w:rsid w:val="0079107B"/>
    <w:rsid w:val="0079127D"/>
    <w:rsid w:val="00791555"/>
    <w:rsid w:val="00791D6B"/>
    <w:rsid w:val="00791DEF"/>
    <w:rsid w:val="00791E8F"/>
    <w:rsid w:val="007923FB"/>
    <w:rsid w:val="00792899"/>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88F"/>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5D7"/>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3F31"/>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665A"/>
    <w:rsid w:val="008667F8"/>
    <w:rsid w:val="0086693C"/>
    <w:rsid w:val="00866D5F"/>
    <w:rsid w:val="00866E26"/>
    <w:rsid w:val="0086780A"/>
    <w:rsid w:val="00867941"/>
    <w:rsid w:val="00867B9C"/>
    <w:rsid w:val="00867C69"/>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A5"/>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2F7"/>
    <w:rsid w:val="00891B2F"/>
    <w:rsid w:val="00891E97"/>
    <w:rsid w:val="00892539"/>
    <w:rsid w:val="0089273A"/>
    <w:rsid w:val="00893007"/>
    <w:rsid w:val="00893347"/>
    <w:rsid w:val="00893A1A"/>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1F5"/>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BF"/>
    <w:rsid w:val="008E0678"/>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64B"/>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B1B"/>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0FEC"/>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670"/>
    <w:rsid w:val="009D504E"/>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CB0"/>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7312"/>
    <w:rsid w:val="00A6003E"/>
    <w:rsid w:val="00A60322"/>
    <w:rsid w:val="00A6045E"/>
    <w:rsid w:val="00A60A3C"/>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9AD"/>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77F"/>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175"/>
    <w:rsid w:val="00C633EF"/>
    <w:rsid w:val="00C63CE2"/>
    <w:rsid w:val="00C64287"/>
    <w:rsid w:val="00C6454B"/>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05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6F5F"/>
    <w:rsid w:val="00DA713C"/>
    <w:rsid w:val="00DA78E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206"/>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197"/>
    <w:rsid w:val="00DE54E0"/>
    <w:rsid w:val="00DE5606"/>
    <w:rsid w:val="00DE580C"/>
    <w:rsid w:val="00DE5A01"/>
    <w:rsid w:val="00DE5A29"/>
    <w:rsid w:val="00DE5C63"/>
    <w:rsid w:val="00DE5EA9"/>
    <w:rsid w:val="00DE6713"/>
    <w:rsid w:val="00DE692B"/>
    <w:rsid w:val="00DE6CD9"/>
    <w:rsid w:val="00DE6E28"/>
    <w:rsid w:val="00DE715E"/>
    <w:rsid w:val="00DE74DE"/>
    <w:rsid w:val="00DE7B57"/>
    <w:rsid w:val="00DE7D68"/>
    <w:rsid w:val="00DE7F41"/>
    <w:rsid w:val="00DE7F8A"/>
    <w:rsid w:val="00DF05EE"/>
    <w:rsid w:val="00DF07BA"/>
    <w:rsid w:val="00DF0DAD"/>
    <w:rsid w:val="00DF0ED6"/>
    <w:rsid w:val="00DF125B"/>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239"/>
    <w:rsid w:val="00E02465"/>
    <w:rsid w:val="00E026BE"/>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3FF3"/>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91"/>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3E1"/>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4A05"/>
    <w:rsid w:val="00E54A2C"/>
    <w:rsid w:val="00E54DFA"/>
    <w:rsid w:val="00E54EB8"/>
    <w:rsid w:val="00E5560D"/>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6F24"/>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630"/>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19"/>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033"/>
    <w:rsid w:val="00F6417D"/>
    <w:rsid w:val="00F64916"/>
    <w:rsid w:val="00F651EE"/>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7E5"/>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2764"/>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278249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75753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048718">
      <w:bodyDiv w:val="1"/>
      <w:marLeft w:val="0"/>
      <w:marRight w:val="0"/>
      <w:marTop w:val="0"/>
      <w:marBottom w:val="0"/>
      <w:divBdr>
        <w:top w:val="none" w:sz="0" w:space="0" w:color="auto"/>
        <w:left w:val="none" w:sz="0" w:space="0" w:color="auto"/>
        <w:bottom w:val="none" w:sz="0" w:space="0" w:color="auto"/>
        <w:right w:val="none" w:sz="0" w:space="0" w:color="auto"/>
      </w:divBdr>
    </w:div>
    <w:div w:id="200612776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1308</Words>
  <Characters>7225</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2023-02-17T06:42:00Z</dcterms:created>
  <dcterms:modified xsi:type="dcterms:W3CDTF">2023-02-17T06:42:00Z</dcterms:modified>
</cp:coreProperties>
</file>